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08AC5A" w14:textId="77777777" w:rsidR="00FF306F" w:rsidRPr="00C277DF" w:rsidRDefault="00FF306F" w:rsidP="001E4A2A">
      <w:pPr>
        <w:jc w:val="center"/>
        <w:rPr>
          <w:b/>
          <w:bCs/>
          <w:u w:val="single"/>
        </w:rPr>
      </w:pPr>
      <w:r w:rsidRPr="00C277DF">
        <w:rPr>
          <w:b/>
          <w:bCs/>
          <w:u w:val="single"/>
        </w:rPr>
        <w:t>Adult Exploitation and Modern Slavery</w:t>
      </w:r>
    </w:p>
    <w:p w14:paraId="1CC8DA7B" w14:textId="77777777" w:rsidR="00FF306F" w:rsidRDefault="00FF306F" w:rsidP="00FF306F"/>
    <w:p w14:paraId="52EE59E2" w14:textId="1D692142" w:rsidR="001E4A2A" w:rsidRDefault="001E4A2A" w:rsidP="00FF306F">
      <w:pPr>
        <w:rPr>
          <w:u w:val="single"/>
        </w:rPr>
      </w:pPr>
      <w:r>
        <w:rPr>
          <w:u w:val="single"/>
        </w:rPr>
        <w:t>Introduction</w:t>
      </w:r>
    </w:p>
    <w:p w14:paraId="652DA9BB" w14:textId="77777777" w:rsidR="001E4A2A" w:rsidRPr="001E4A2A" w:rsidRDefault="001E4A2A" w:rsidP="00FF306F">
      <w:pPr>
        <w:rPr>
          <w:u w:val="single"/>
        </w:rPr>
      </w:pPr>
    </w:p>
    <w:p w14:paraId="5D4DA26E" w14:textId="77777777" w:rsidR="00E743C6" w:rsidRDefault="00E743C6" w:rsidP="00E743C6">
      <w:r w:rsidRPr="00E743C6">
        <w:t>In collaboration with other Oxfordshire councils and with funding from the Community Safety Fund provided by the Office of the Police and Crime Commissioner, the role of Anti-Slavery Coordinator Oxfordshire (ASCO) was established in January 2022.</w:t>
      </w:r>
    </w:p>
    <w:p w14:paraId="2D962169" w14:textId="77777777" w:rsidR="00525893" w:rsidRPr="00E743C6" w:rsidRDefault="00525893" w:rsidP="00E743C6"/>
    <w:p w14:paraId="065D47DB" w14:textId="77777777" w:rsidR="00E743C6" w:rsidRPr="00E743C6" w:rsidRDefault="00E743C6" w:rsidP="00E743C6">
      <w:r w:rsidRPr="00E743C6">
        <w:t>This role, based within Oxford City Council, leads Oxfordshire’s response to adult exploitation and modern slavery. Since its introduction, a structured pathway and multi-agency framework have been developed to combat this crime. Ongoing partnerships with various agencies across Oxfordshire continue to yield positive outcomes.</w:t>
      </w:r>
    </w:p>
    <w:p w14:paraId="3A3B7E92" w14:textId="77777777" w:rsidR="00E743C6" w:rsidRDefault="00E743C6" w:rsidP="00E743C6"/>
    <w:p w14:paraId="459695BE" w14:textId="77777777" w:rsidR="001E4A2A" w:rsidRPr="001E4A2A" w:rsidRDefault="001E4A2A" w:rsidP="00FF306F">
      <w:r w:rsidRPr="001E4A2A">
        <w:rPr>
          <w:u w:val="single"/>
        </w:rPr>
        <w:t>Data Collection</w:t>
      </w:r>
      <w:r w:rsidRPr="001E4A2A">
        <w:t xml:space="preserve"> </w:t>
      </w:r>
    </w:p>
    <w:p w14:paraId="433995FE" w14:textId="77777777" w:rsidR="00E743C6" w:rsidRPr="00E743C6" w:rsidRDefault="00E743C6" w:rsidP="00E743C6">
      <w:pPr>
        <w:pStyle w:val="NormalWeb"/>
        <w:rPr>
          <w:rFonts w:ascii="Aptos" w:hAnsi="Aptos"/>
          <w:sz w:val="22"/>
          <w:szCs w:val="22"/>
        </w:rPr>
      </w:pPr>
      <w:r w:rsidRPr="00E743C6">
        <w:rPr>
          <w:rFonts w:ascii="Aptos" w:hAnsi="Aptos"/>
          <w:sz w:val="22"/>
          <w:szCs w:val="22"/>
        </w:rPr>
        <w:t>A central recording system was created to collect relevant data, providing a clearer understanding of the prevalence of exploitation and modern slavery. This system helps identify trends, threats, risks, and harm, enabling a more targeted approach to intervention.</w:t>
      </w:r>
    </w:p>
    <w:p w14:paraId="133C0532" w14:textId="7E9EF907" w:rsidR="00E743C6" w:rsidRPr="00E743C6" w:rsidRDefault="00E743C6" w:rsidP="00E743C6">
      <w:pPr>
        <w:pStyle w:val="NormalWeb"/>
        <w:rPr>
          <w:rFonts w:ascii="Aptos" w:hAnsi="Aptos"/>
          <w:sz w:val="22"/>
          <w:szCs w:val="22"/>
        </w:rPr>
      </w:pPr>
      <w:r w:rsidRPr="00E743C6">
        <w:rPr>
          <w:rFonts w:ascii="Aptos" w:hAnsi="Aptos"/>
          <w:sz w:val="22"/>
          <w:szCs w:val="22"/>
        </w:rPr>
        <w:t xml:space="preserve">All cases are referred to the ASCO, and the following data represents referrals received from </w:t>
      </w:r>
      <w:r w:rsidR="00525893">
        <w:rPr>
          <w:rFonts w:ascii="Aptos" w:hAnsi="Aptos"/>
          <w:sz w:val="22"/>
          <w:szCs w:val="22"/>
        </w:rPr>
        <w:t>March</w:t>
      </w:r>
      <w:r w:rsidRPr="00E743C6">
        <w:rPr>
          <w:rFonts w:ascii="Aptos" w:hAnsi="Aptos"/>
          <w:sz w:val="22"/>
          <w:szCs w:val="22"/>
        </w:rPr>
        <w:t xml:space="preserve"> 2024 to January 2025, allowing for a comparison between Oxford City and Oxfordshire.</w:t>
      </w:r>
    </w:p>
    <w:p w14:paraId="00A0136E" w14:textId="4F34309E" w:rsidR="00E743C6" w:rsidRPr="00043DC1" w:rsidRDefault="00043DC1" w:rsidP="00E743C6">
      <w:pPr>
        <w:pStyle w:val="NormalWeb"/>
        <w:rPr>
          <w:rFonts w:ascii="Aptos" w:hAnsi="Aptos"/>
          <w:sz w:val="22"/>
          <w:szCs w:val="22"/>
        </w:rPr>
      </w:pPr>
      <w:r w:rsidRPr="00043DC1">
        <w:rPr>
          <w:rFonts w:ascii="Aptos" w:hAnsi="Aptos"/>
          <w:sz w:val="22"/>
          <w:szCs w:val="22"/>
        </w:rPr>
        <w:t xml:space="preserve">Concerns about potential exploitation, whether involving individuals, premises, or businesses, are </w:t>
      </w:r>
      <w:r w:rsidR="00C176C1">
        <w:rPr>
          <w:rFonts w:ascii="Aptos" w:hAnsi="Aptos"/>
          <w:sz w:val="22"/>
          <w:szCs w:val="22"/>
        </w:rPr>
        <w:t>recorded,</w:t>
      </w:r>
      <w:r w:rsidRPr="00043DC1">
        <w:rPr>
          <w:rFonts w:ascii="Aptos" w:hAnsi="Aptos"/>
          <w:sz w:val="22"/>
          <w:szCs w:val="22"/>
        </w:rPr>
        <w:t xml:space="preserve"> and reviewed</w:t>
      </w:r>
      <w:r>
        <w:rPr>
          <w:rFonts w:ascii="Aptos" w:hAnsi="Aptos"/>
          <w:sz w:val="22"/>
          <w:szCs w:val="22"/>
        </w:rPr>
        <w:t>.</w:t>
      </w:r>
    </w:p>
    <w:tbl>
      <w:tblPr>
        <w:tblStyle w:val="TableGrid"/>
        <w:tblW w:w="0" w:type="auto"/>
        <w:tblLook w:val="04A0" w:firstRow="1" w:lastRow="0" w:firstColumn="1" w:lastColumn="0" w:noHBand="0" w:noVBand="1"/>
      </w:tblPr>
      <w:tblGrid>
        <w:gridCol w:w="3261"/>
        <w:gridCol w:w="5760"/>
      </w:tblGrid>
      <w:tr w:rsidR="00204167" w:rsidRPr="001D0477" w14:paraId="7FE7636D" w14:textId="77777777" w:rsidTr="00AC4FCB">
        <w:tc>
          <w:tcPr>
            <w:tcW w:w="3261" w:type="dxa"/>
            <w:tcBorders>
              <w:top w:val="nil"/>
              <w:left w:val="nil"/>
            </w:tcBorders>
          </w:tcPr>
          <w:p w14:paraId="11C8F2A9" w14:textId="77777777" w:rsidR="00204167" w:rsidRDefault="00204167" w:rsidP="00AC4FCB">
            <w:pPr>
              <w:jc w:val="center"/>
            </w:pPr>
          </w:p>
        </w:tc>
        <w:tc>
          <w:tcPr>
            <w:tcW w:w="5760" w:type="dxa"/>
            <w:shd w:val="clear" w:color="auto" w:fill="DBE5F1" w:themeFill="accent1" w:themeFillTint="33"/>
          </w:tcPr>
          <w:p w14:paraId="651208C5" w14:textId="77777777" w:rsidR="00204167" w:rsidRPr="001D0477" w:rsidRDefault="00204167" w:rsidP="00AC4FCB">
            <w:pPr>
              <w:jc w:val="center"/>
              <w:rPr>
                <w:b/>
                <w:u w:val="single"/>
              </w:rPr>
            </w:pPr>
            <w:r w:rsidRPr="001D0477">
              <w:rPr>
                <w:b/>
                <w:u w:val="single"/>
              </w:rPr>
              <w:t>Total Number of Cases Reported to ASCO</w:t>
            </w:r>
          </w:p>
        </w:tc>
      </w:tr>
      <w:tr w:rsidR="00204167" w14:paraId="11B00C8B" w14:textId="77777777" w:rsidTr="00AC4FCB">
        <w:tc>
          <w:tcPr>
            <w:tcW w:w="3261" w:type="dxa"/>
            <w:shd w:val="clear" w:color="auto" w:fill="FDE9D9" w:themeFill="accent6" w:themeFillTint="33"/>
          </w:tcPr>
          <w:p w14:paraId="6ADE4215" w14:textId="77777777" w:rsidR="00204167" w:rsidRDefault="00204167" w:rsidP="00AC4FCB">
            <w:pPr>
              <w:jc w:val="center"/>
            </w:pPr>
            <w:r>
              <w:t>Oxford City</w:t>
            </w:r>
          </w:p>
        </w:tc>
        <w:tc>
          <w:tcPr>
            <w:tcW w:w="5760" w:type="dxa"/>
            <w:shd w:val="clear" w:color="auto" w:fill="FDE9D9" w:themeFill="accent6" w:themeFillTint="33"/>
          </w:tcPr>
          <w:p w14:paraId="0EC60E63" w14:textId="393A324F" w:rsidR="00204167" w:rsidRDefault="00204167" w:rsidP="00AC4FCB">
            <w:pPr>
              <w:jc w:val="center"/>
            </w:pPr>
            <w:r>
              <w:t>1</w:t>
            </w:r>
            <w:r w:rsidR="004541E7">
              <w:t>26</w:t>
            </w:r>
          </w:p>
          <w:p w14:paraId="6B9A18A3" w14:textId="685164DC" w:rsidR="007E24FC" w:rsidRDefault="007E24FC" w:rsidP="00AC4FCB">
            <w:pPr>
              <w:jc w:val="center"/>
            </w:pPr>
            <w:r>
              <w:t>(10</w:t>
            </w:r>
            <w:r w:rsidR="004541E7">
              <w:t>0</w:t>
            </w:r>
            <w:r>
              <w:t xml:space="preserve"> individual; </w:t>
            </w:r>
            <w:r w:rsidR="004541E7">
              <w:t>5</w:t>
            </w:r>
            <w:r>
              <w:t xml:space="preserve"> business</w:t>
            </w:r>
            <w:r w:rsidR="004541E7">
              <w:t xml:space="preserve">; 21 </w:t>
            </w:r>
            <w:r>
              <w:t>premises)</w:t>
            </w:r>
          </w:p>
        </w:tc>
      </w:tr>
      <w:tr w:rsidR="00204167" w14:paraId="4E58F543" w14:textId="77777777" w:rsidTr="00AC4FCB">
        <w:tc>
          <w:tcPr>
            <w:tcW w:w="3261" w:type="dxa"/>
            <w:shd w:val="clear" w:color="auto" w:fill="EAF1DD" w:themeFill="accent3" w:themeFillTint="33"/>
          </w:tcPr>
          <w:p w14:paraId="29DDF68E" w14:textId="77777777" w:rsidR="00204167" w:rsidRDefault="00204167" w:rsidP="00AC4FCB">
            <w:pPr>
              <w:jc w:val="center"/>
            </w:pPr>
            <w:r>
              <w:t>Oxfordshire</w:t>
            </w:r>
          </w:p>
        </w:tc>
        <w:tc>
          <w:tcPr>
            <w:tcW w:w="5760" w:type="dxa"/>
            <w:shd w:val="clear" w:color="auto" w:fill="EAF1DD" w:themeFill="accent3" w:themeFillTint="33"/>
          </w:tcPr>
          <w:p w14:paraId="73A21974" w14:textId="57F51241" w:rsidR="00204167" w:rsidRDefault="004541E7" w:rsidP="00AC4FCB">
            <w:pPr>
              <w:jc w:val="center"/>
            </w:pPr>
            <w:r>
              <w:t>192</w:t>
            </w:r>
          </w:p>
          <w:p w14:paraId="4348790E" w14:textId="6E0D3D6D" w:rsidR="007E24FC" w:rsidRDefault="007E24FC" w:rsidP="00AC4FCB">
            <w:pPr>
              <w:jc w:val="center"/>
            </w:pPr>
            <w:r>
              <w:t>(</w:t>
            </w:r>
            <w:r w:rsidR="004541E7">
              <w:t>144</w:t>
            </w:r>
            <w:r>
              <w:t xml:space="preserve"> individual; </w:t>
            </w:r>
            <w:r w:rsidR="004541E7">
              <w:t>23</w:t>
            </w:r>
            <w:r>
              <w:t xml:space="preserve"> business</w:t>
            </w:r>
            <w:r w:rsidR="004541E7">
              <w:t xml:space="preserve">; 25 </w:t>
            </w:r>
            <w:r>
              <w:t>premises)</w:t>
            </w:r>
          </w:p>
        </w:tc>
      </w:tr>
    </w:tbl>
    <w:p w14:paraId="6776B5C7" w14:textId="3215A7F8" w:rsidR="001B5BE4" w:rsidRDefault="001B5BE4" w:rsidP="00FF306F"/>
    <w:p w14:paraId="5199BB09" w14:textId="7F95AA4D" w:rsidR="00E743C6" w:rsidRDefault="00E743C6" w:rsidP="00E743C6">
      <w:r w:rsidRPr="00E743C6">
        <w:t xml:space="preserve">The figures </w:t>
      </w:r>
      <w:r w:rsidR="00043DC1">
        <w:t xml:space="preserve">above </w:t>
      </w:r>
      <w:r w:rsidRPr="00E743C6">
        <w:t>include direct referrals to ASCO, along with data shared by Thames Valley Police on individuals referred to the National Referral Mechanism (NRM). The NRM data represents victims identified within our area, typically by UK Visas and Immigration (UKVI), with whom we do not have direct contact.</w:t>
      </w:r>
    </w:p>
    <w:p w14:paraId="7DCBB3A7" w14:textId="77777777" w:rsidR="004541E7" w:rsidRPr="00E743C6" w:rsidRDefault="004541E7" w:rsidP="00E743C6"/>
    <w:p w14:paraId="11A937C4" w14:textId="06FC1422" w:rsidR="00E743C6" w:rsidRPr="00E743C6" w:rsidRDefault="00E743C6" w:rsidP="00E743C6">
      <w:r w:rsidRPr="00E743C6">
        <w:t xml:space="preserve">In total, there were </w:t>
      </w:r>
      <w:r w:rsidR="004541E7">
        <w:t xml:space="preserve">102 </w:t>
      </w:r>
      <w:r w:rsidRPr="00E743C6">
        <w:t xml:space="preserve">direct referrals for the city and </w:t>
      </w:r>
      <w:r w:rsidR="004541E7">
        <w:t>24</w:t>
      </w:r>
      <w:r w:rsidRPr="00E743C6">
        <w:t xml:space="preserve"> cases reported through the NRM.</w:t>
      </w:r>
    </w:p>
    <w:p w14:paraId="7789B096" w14:textId="78485291" w:rsidR="00442937" w:rsidRDefault="00442937" w:rsidP="00FF306F"/>
    <w:p w14:paraId="7CF61D8A" w14:textId="2562914F" w:rsidR="00E743C6" w:rsidRDefault="00E743C6" w:rsidP="00E743C6">
      <w:r w:rsidRPr="00E743C6">
        <w:t xml:space="preserve">It is important to note that data is collected for both the local authority area where the victim resides and the area where the exploitation occurred, as these may differ. For example, an individual experiencing labour exploitation may work in Oxford but live </w:t>
      </w:r>
      <w:r>
        <w:t>elsewhere.</w:t>
      </w:r>
    </w:p>
    <w:p w14:paraId="6AAA7450" w14:textId="77777777" w:rsidR="00E743C6" w:rsidRPr="00E743C6" w:rsidRDefault="00E743C6" w:rsidP="00E743C6"/>
    <w:p w14:paraId="74758659" w14:textId="77777777" w:rsidR="00E00A2B" w:rsidRDefault="00E00A2B" w:rsidP="00E00A2B">
      <w:r w:rsidRPr="00E00A2B">
        <w:t>While 100 individuals were identified as residing in Oxford, this number does not account for those who were exploited in the city but live elsewhere.</w:t>
      </w:r>
    </w:p>
    <w:p w14:paraId="59AC192E" w14:textId="77777777" w:rsidR="00E00A2B" w:rsidRPr="00E00A2B" w:rsidRDefault="00E00A2B" w:rsidP="00E00A2B"/>
    <w:p w14:paraId="5BAFED15" w14:textId="05D02FA5" w:rsidR="00E00A2B" w:rsidRPr="00E00A2B" w:rsidRDefault="00E00A2B" w:rsidP="00E00A2B">
      <w:pPr>
        <w:numPr>
          <w:ilvl w:val="0"/>
          <w:numId w:val="31"/>
        </w:numPr>
      </w:pPr>
      <w:r w:rsidRPr="00E00A2B">
        <w:t xml:space="preserve">Among the 100 victims living in Oxford, 74 were exploited within the city, while 26 experienced </w:t>
      </w:r>
      <w:r w:rsidR="004A5835" w:rsidRPr="00E00A2B">
        <w:t>exploitations</w:t>
      </w:r>
      <w:r w:rsidRPr="00E00A2B">
        <w:t xml:space="preserve"> in other locations.</w:t>
      </w:r>
    </w:p>
    <w:p w14:paraId="07272177" w14:textId="77777777" w:rsidR="00E00A2B" w:rsidRPr="00E00A2B" w:rsidRDefault="00E00A2B" w:rsidP="00E00A2B">
      <w:pPr>
        <w:numPr>
          <w:ilvl w:val="0"/>
          <w:numId w:val="31"/>
        </w:numPr>
      </w:pPr>
      <w:r w:rsidRPr="00E00A2B">
        <w:t>Additionally, 2 victims resided in a different local authority but were exploited in Oxford.</w:t>
      </w:r>
    </w:p>
    <w:p w14:paraId="4F4B769B" w14:textId="1D11E7CF" w:rsidR="00572ED0" w:rsidRDefault="00572ED0" w:rsidP="00FF306F"/>
    <w:p w14:paraId="52F6BF53" w14:textId="5F16A5CC" w:rsidR="00572ED0" w:rsidRDefault="00572ED0" w:rsidP="00FF306F"/>
    <w:p w14:paraId="02E36A5D" w14:textId="5C463B0A" w:rsidR="00572ED0" w:rsidRDefault="00572ED0" w:rsidP="00FF306F"/>
    <w:p w14:paraId="0D53E912" w14:textId="6721035F" w:rsidR="00DA59EA" w:rsidRDefault="00DA59EA" w:rsidP="00FF306F"/>
    <w:p w14:paraId="788B3750" w14:textId="77777777" w:rsidR="00DA59EA" w:rsidRDefault="00DA59EA" w:rsidP="00FF306F"/>
    <w:p w14:paraId="462A2797" w14:textId="5D80AAE2" w:rsidR="007E24FC" w:rsidRDefault="009B15C9" w:rsidP="00FF306F">
      <w:r w:rsidRPr="009B15C9">
        <w:t>The cases identified in the city are categori</w:t>
      </w:r>
      <w:r w:rsidR="004A5835">
        <w:t>s</w:t>
      </w:r>
      <w:r w:rsidRPr="009B15C9">
        <w:t>ed based on the following types of exploitation:</w:t>
      </w:r>
    </w:p>
    <w:p w14:paraId="4425BB8A" w14:textId="77777777" w:rsidR="009B15C9" w:rsidRDefault="009B15C9" w:rsidP="00FF306F"/>
    <w:tbl>
      <w:tblPr>
        <w:tblStyle w:val="TableGrid"/>
        <w:tblW w:w="0" w:type="auto"/>
        <w:tblLook w:val="04A0" w:firstRow="1" w:lastRow="0" w:firstColumn="1" w:lastColumn="0" w:noHBand="0" w:noVBand="1"/>
      </w:tblPr>
      <w:tblGrid>
        <w:gridCol w:w="3018"/>
        <w:gridCol w:w="2988"/>
        <w:gridCol w:w="3010"/>
      </w:tblGrid>
      <w:tr w:rsidR="00FF306F" w14:paraId="6EEB6305" w14:textId="77777777" w:rsidTr="00AC4FCB">
        <w:tc>
          <w:tcPr>
            <w:tcW w:w="3080" w:type="dxa"/>
            <w:shd w:val="clear" w:color="auto" w:fill="DBE5F1" w:themeFill="accent1" w:themeFillTint="33"/>
          </w:tcPr>
          <w:p w14:paraId="63076A3C" w14:textId="77777777" w:rsidR="00FF306F" w:rsidRPr="001D0477" w:rsidRDefault="00FF306F" w:rsidP="00AC4FCB">
            <w:pPr>
              <w:jc w:val="center"/>
              <w:rPr>
                <w:b/>
                <w:u w:val="single"/>
              </w:rPr>
            </w:pPr>
            <w:r w:rsidRPr="001D0477">
              <w:rPr>
                <w:b/>
                <w:u w:val="single"/>
              </w:rPr>
              <w:t>Exploitation Classification</w:t>
            </w:r>
          </w:p>
        </w:tc>
        <w:tc>
          <w:tcPr>
            <w:tcW w:w="3081" w:type="dxa"/>
            <w:shd w:val="clear" w:color="auto" w:fill="DBE5F1" w:themeFill="accent1" w:themeFillTint="33"/>
          </w:tcPr>
          <w:p w14:paraId="2E837390" w14:textId="77777777" w:rsidR="00FF306F" w:rsidRPr="001D0477" w:rsidRDefault="00FF306F" w:rsidP="00AC4FCB">
            <w:pPr>
              <w:jc w:val="center"/>
              <w:rPr>
                <w:b/>
                <w:u w:val="single"/>
              </w:rPr>
            </w:pPr>
            <w:r w:rsidRPr="001D0477">
              <w:rPr>
                <w:b/>
                <w:u w:val="single"/>
              </w:rPr>
              <w:t>Oxford</w:t>
            </w:r>
          </w:p>
        </w:tc>
        <w:tc>
          <w:tcPr>
            <w:tcW w:w="3081" w:type="dxa"/>
            <w:shd w:val="clear" w:color="auto" w:fill="DBE5F1" w:themeFill="accent1" w:themeFillTint="33"/>
          </w:tcPr>
          <w:p w14:paraId="03F52725" w14:textId="77777777" w:rsidR="00FF306F" w:rsidRPr="001D0477" w:rsidRDefault="00FF306F" w:rsidP="00AC4FCB">
            <w:pPr>
              <w:jc w:val="center"/>
              <w:rPr>
                <w:b/>
                <w:u w:val="single"/>
              </w:rPr>
            </w:pPr>
            <w:r w:rsidRPr="001D0477">
              <w:rPr>
                <w:b/>
                <w:u w:val="single"/>
              </w:rPr>
              <w:t>Oxfordshire</w:t>
            </w:r>
          </w:p>
        </w:tc>
      </w:tr>
      <w:tr w:rsidR="00FF306F" w14:paraId="1BC2C264" w14:textId="77777777" w:rsidTr="00AC4FCB">
        <w:tc>
          <w:tcPr>
            <w:tcW w:w="3080" w:type="dxa"/>
          </w:tcPr>
          <w:p w14:paraId="5742B9F1" w14:textId="77777777" w:rsidR="00FF306F" w:rsidRDefault="00FF306F" w:rsidP="00AC4FCB">
            <w:r>
              <w:t>Criminal Exploitation</w:t>
            </w:r>
          </w:p>
        </w:tc>
        <w:tc>
          <w:tcPr>
            <w:tcW w:w="3081" w:type="dxa"/>
            <w:shd w:val="clear" w:color="auto" w:fill="FDE9D9" w:themeFill="accent6" w:themeFillTint="33"/>
          </w:tcPr>
          <w:p w14:paraId="35E42798" w14:textId="561B9A7B" w:rsidR="00FF306F" w:rsidRDefault="00E00A2B" w:rsidP="00AC4FCB">
            <w:pPr>
              <w:jc w:val="center"/>
            </w:pPr>
            <w:r>
              <w:t>41</w:t>
            </w:r>
          </w:p>
        </w:tc>
        <w:tc>
          <w:tcPr>
            <w:tcW w:w="3081" w:type="dxa"/>
            <w:shd w:val="clear" w:color="auto" w:fill="EAF1DD" w:themeFill="accent3" w:themeFillTint="33"/>
          </w:tcPr>
          <w:p w14:paraId="0CCFD248" w14:textId="3A9508F4" w:rsidR="00FF306F" w:rsidRDefault="00E00A2B" w:rsidP="00AC4FCB">
            <w:pPr>
              <w:jc w:val="center"/>
            </w:pPr>
            <w:r>
              <w:t>51</w:t>
            </w:r>
          </w:p>
        </w:tc>
      </w:tr>
      <w:tr w:rsidR="00FF306F" w14:paraId="4DF09420" w14:textId="77777777" w:rsidTr="00AC4FCB">
        <w:tc>
          <w:tcPr>
            <w:tcW w:w="3080" w:type="dxa"/>
          </w:tcPr>
          <w:p w14:paraId="19A82C94" w14:textId="4447A54B" w:rsidR="00FF306F" w:rsidRDefault="00204167" w:rsidP="00AC4FCB">
            <w:r>
              <w:t>Cultural Exploitation</w:t>
            </w:r>
          </w:p>
        </w:tc>
        <w:tc>
          <w:tcPr>
            <w:tcW w:w="3081" w:type="dxa"/>
            <w:shd w:val="clear" w:color="auto" w:fill="FDE9D9" w:themeFill="accent6" w:themeFillTint="33"/>
          </w:tcPr>
          <w:p w14:paraId="63C2F0B9" w14:textId="24F54704" w:rsidR="00FF306F" w:rsidRDefault="00204167" w:rsidP="00AC4FCB">
            <w:pPr>
              <w:jc w:val="center"/>
            </w:pPr>
            <w:r>
              <w:t>1</w:t>
            </w:r>
          </w:p>
        </w:tc>
        <w:tc>
          <w:tcPr>
            <w:tcW w:w="3081" w:type="dxa"/>
            <w:shd w:val="clear" w:color="auto" w:fill="EAF1DD" w:themeFill="accent3" w:themeFillTint="33"/>
          </w:tcPr>
          <w:p w14:paraId="4899C392" w14:textId="7E57D415" w:rsidR="00FF306F" w:rsidRDefault="00204167" w:rsidP="00AC4FCB">
            <w:pPr>
              <w:jc w:val="center"/>
            </w:pPr>
            <w:r>
              <w:t>1</w:t>
            </w:r>
          </w:p>
        </w:tc>
      </w:tr>
      <w:tr w:rsidR="00FF306F" w14:paraId="17E62B76" w14:textId="77777777" w:rsidTr="00AC4FCB">
        <w:tc>
          <w:tcPr>
            <w:tcW w:w="3080" w:type="dxa"/>
          </w:tcPr>
          <w:p w14:paraId="216F7288" w14:textId="29861853" w:rsidR="00FF306F" w:rsidRDefault="00204167" w:rsidP="00AC4FCB">
            <w:r>
              <w:t>Domestic Servitude</w:t>
            </w:r>
          </w:p>
        </w:tc>
        <w:tc>
          <w:tcPr>
            <w:tcW w:w="3081" w:type="dxa"/>
            <w:shd w:val="clear" w:color="auto" w:fill="FDE9D9" w:themeFill="accent6" w:themeFillTint="33"/>
          </w:tcPr>
          <w:p w14:paraId="4B899C41" w14:textId="4E38DBAF" w:rsidR="00FF306F" w:rsidRDefault="00E00A2B" w:rsidP="00AC4FCB">
            <w:pPr>
              <w:jc w:val="center"/>
            </w:pPr>
            <w:r>
              <w:t>2</w:t>
            </w:r>
          </w:p>
        </w:tc>
        <w:tc>
          <w:tcPr>
            <w:tcW w:w="3081" w:type="dxa"/>
            <w:shd w:val="clear" w:color="auto" w:fill="EAF1DD" w:themeFill="accent3" w:themeFillTint="33"/>
          </w:tcPr>
          <w:p w14:paraId="793C4313" w14:textId="10A70BD7" w:rsidR="00FF306F" w:rsidRDefault="00E00A2B" w:rsidP="00AC4FCB">
            <w:pPr>
              <w:jc w:val="center"/>
            </w:pPr>
            <w:r>
              <w:t>5</w:t>
            </w:r>
          </w:p>
        </w:tc>
      </w:tr>
      <w:tr w:rsidR="00FF306F" w14:paraId="41D49911" w14:textId="77777777" w:rsidTr="00AC4FCB">
        <w:tc>
          <w:tcPr>
            <w:tcW w:w="3080" w:type="dxa"/>
          </w:tcPr>
          <w:p w14:paraId="741E1592" w14:textId="2008E2F5" w:rsidR="00FF306F" w:rsidRDefault="00204167" w:rsidP="00AC4FCB">
            <w:r>
              <w:t>Financial Exploitation</w:t>
            </w:r>
          </w:p>
        </w:tc>
        <w:tc>
          <w:tcPr>
            <w:tcW w:w="3081" w:type="dxa"/>
            <w:shd w:val="clear" w:color="auto" w:fill="FDE9D9" w:themeFill="accent6" w:themeFillTint="33"/>
          </w:tcPr>
          <w:p w14:paraId="412E7BB9" w14:textId="11B109B4" w:rsidR="00FF306F" w:rsidRDefault="00E00A2B" w:rsidP="00AC4FCB">
            <w:pPr>
              <w:jc w:val="center"/>
            </w:pPr>
            <w:r>
              <w:t>12</w:t>
            </w:r>
          </w:p>
        </w:tc>
        <w:tc>
          <w:tcPr>
            <w:tcW w:w="3081" w:type="dxa"/>
            <w:shd w:val="clear" w:color="auto" w:fill="EAF1DD" w:themeFill="accent3" w:themeFillTint="33"/>
          </w:tcPr>
          <w:p w14:paraId="2F4D4173" w14:textId="79F54D5A" w:rsidR="00FF306F" w:rsidRDefault="00E00A2B" w:rsidP="00AC4FCB">
            <w:pPr>
              <w:jc w:val="center"/>
            </w:pPr>
            <w:r>
              <w:t>23</w:t>
            </w:r>
          </w:p>
        </w:tc>
      </w:tr>
      <w:tr w:rsidR="00FF306F" w14:paraId="1158D2DE" w14:textId="77777777" w:rsidTr="00AC4FCB">
        <w:tc>
          <w:tcPr>
            <w:tcW w:w="3080" w:type="dxa"/>
          </w:tcPr>
          <w:p w14:paraId="1400F52C" w14:textId="29EFB577" w:rsidR="00FF306F" w:rsidRDefault="00204167" w:rsidP="00AC4FCB">
            <w:r>
              <w:t>Labour Exploitation</w:t>
            </w:r>
          </w:p>
        </w:tc>
        <w:tc>
          <w:tcPr>
            <w:tcW w:w="3081" w:type="dxa"/>
            <w:shd w:val="clear" w:color="auto" w:fill="FDE9D9" w:themeFill="accent6" w:themeFillTint="33"/>
          </w:tcPr>
          <w:p w14:paraId="03CA6437" w14:textId="3F16A723" w:rsidR="00FF306F" w:rsidRDefault="00E00A2B" w:rsidP="00AC4FCB">
            <w:pPr>
              <w:jc w:val="center"/>
            </w:pPr>
            <w:r>
              <w:t>33</w:t>
            </w:r>
          </w:p>
        </w:tc>
        <w:tc>
          <w:tcPr>
            <w:tcW w:w="3081" w:type="dxa"/>
            <w:shd w:val="clear" w:color="auto" w:fill="EAF1DD" w:themeFill="accent3" w:themeFillTint="33"/>
          </w:tcPr>
          <w:p w14:paraId="0673538C" w14:textId="4D5EE665" w:rsidR="00FF306F" w:rsidRDefault="00E00A2B" w:rsidP="00AC4FCB">
            <w:pPr>
              <w:jc w:val="center"/>
            </w:pPr>
            <w:r>
              <w:t>68</w:t>
            </w:r>
          </w:p>
        </w:tc>
      </w:tr>
      <w:tr w:rsidR="00FF306F" w14:paraId="12B450BC" w14:textId="77777777" w:rsidTr="00AC4FCB">
        <w:tc>
          <w:tcPr>
            <w:tcW w:w="3080" w:type="dxa"/>
          </w:tcPr>
          <w:p w14:paraId="179E3A2F" w14:textId="4F703CD0" w:rsidR="00FF306F" w:rsidRDefault="00204167" w:rsidP="00AC4FCB">
            <w:r>
              <w:t>Sexual Exploitation</w:t>
            </w:r>
          </w:p>
        </w:tc>
        <w:tc>
          <w:tcPr>
            <w:tcW w:w="3081" w:type="dxa"/>
            <w:shd w:val="clear" w:color="auto" w:fill="FDE9D9" w:themeFill="accent6" w:themeFillTint="33"/>
          </w:tcPr>
          <w:p w14:paraId="2C2AE502" w14:textId="3575ABA9" w:rsidR="00FF306F" w:rsidRDefault="00E00A2B" w:rsidP="00AC4FCB">
            <w:pPr>
              <w:jc w:val="center"/>
            </w:pPr>
            <w:r>
              <w:t>35</w:t>
            </w:r>
          </w:p>
        </w:tc>
        <w:tc>
          <w:tcPr>
            <w:tcW w:w="3081" w:type="dxa"/>
            <w:shd w:val="clear" w:color="auto" w:fill="EAF1DD" w:themeFill="accent3" w:themeFillTint="33"/>
          </w:tcPr>
          <w:p w14:paraId="04A03F98" w14:textId="0A6E8904" w:rsidR="00FF306F" w:rsidRDefault="00E00A2B" w:rsidP="00AC4FCB">
            <w:pPr>
              <w:jc w:val="center"/>
            </w:pPr>
            <w:r>
              <w:t>41</w:t>
            </w:r>
          </w:p>
        </w:tc>
      </w:tr>
      <w:tr w:rsidR="00204167" w14:paraId="5745B44B" w14:textId="77777777" w:rsidTr="00AC4FCB">
        <w:tc>
          <w:tcPr>
            <w:tcW w:w="3080" w:type="dxa"/>
          </w:tcPr>
          <w:p w14:paraId="27921680" w14:textId="2EFB21A3" w:rsidR="00204167" w:rsidRDefault="00204167" w:rsidP="00AC4FCB">
            <w:r>
              <w:t>Unknown</w:t>
            </w:r>
          </w:p>
        </w:tc>
        <w:tc>
          <w:tcPr>
            <w:tcW w:w="3081" w:type="dxa"/>
            <w:shd w:val="clear" w:color="auto" w:fill="FDE9D9" w:themeFill="accent6" w:themeFillTint="33"/>
          </w:tcPr>
          <w:p w14:paraId="2A75EEF7" w14:textId="73463DD5" w:rsidR="00204167" w:rsidRDefault="00204167" w:rsidP="00AC4FCB">
            <w:pPr>
              <w:jc w:val="center"/>
            </w:pPr>
            <w:r>
              <w:t>2</w:t>
            </w:r>
          </w:p>
        </w:tc>
        <w:tc>
          <w:tcPr>
            <w:tcW w:w="3081" w:type="dxa"/>
            <w:shd w:val="clear" w:color="auto" w:fill="EAF1DD" w:themeFill="accent3" w:themeFillTint="33"/>
          </w:tcPr>
          <w:p w14:paraId="095D31A1" w14:textId="6905629C" w:rsidR="00204167" w:rsidRDefault="00E00A2B" w:rsidP="00AC4FCB">
            <w:pPr>
              <w:jc w:val="center"/>
            </w:pPr>
            <w:r>
              <w:t>2</w:t>
            </w:r>
          </w:p>
        </w:tc>
      </w:tr>
    </w:tbl>
    <w:p w14:paraId="2A89FDB6" w14:textId="77777777" w:rsidR="00FF306F" w:rsidRDefault="00FF306F" w:rsidP="00FF306F"/>
    <w:p w14:paraId="6B29F727" w14:textId="11DF7CEF" w:rsidR="00891483" w:rsidRDefault="009B15C9" w:rsidP="00891483">
      <w:r>
        <w:t>T</w:t>
      </w:r>
      <w:r w:rsidRPr="009B15C9">
        <w:t>he victim profile includes key demographic</w:t>
      </w:r>
      <w:r>
        <w:t xml:space="preserve"> </w:t>
      </w:r>
      <w:r w:rsidRPr="009B15C9">
        <w:t>information</w:t>
      </w:r>
      <w:r>
        <w:t xml:space="preserve"> which </w:t>
      </w:r>
      <w:r w:rsidRPr="009B15C9">
        <w:t>helps in understanding trends, identifying high-risk groups, and tailoring support services accordingly.</w:t>
      </w:r>
    </w:p>
    <w:p w14:paraId="6AF25DEB" w14:textId="77777777" w:rsidR="00891483" w:rsidRDefault="00891483" w:rsidP="00891483"/>
    <w:tbl>
      <w:tblPr>
        <w:tblStyle w:val="TableGrid"/>
        <w:tblW w:w="0" w:type="auto"/>
        <w:tblLook w:val="04A0" w:firstRow="1" w:lastRow="0" w:firstColumn="1" w:lastColumn="0" w:noHBand="0" w:noVBand="1"/>
      </w:tblPr>
      <w:tblGrid>
        <w:gridCol w:w="3011"/>
        <w:gridCol w:w="2995"/>
        <w:gridCol w:w="3015"/>
      </w:tblGrid>
      <w:tr w:rsidR="00891483" w14:paraId="37B109B5" w14:textId="77777777" w:rsidTr="00CF5669">
        <w:tc>
          <w:tcPr>
            <w:tcW w:w="3011" w:type="dxa"/>
            <w:tcBorders>
              <w:top w:val="nil"/>
              <w:left w:val="nil"/>
            </w:tcBorders>
            <w:shd w:val="clear" w:color="auto" w:fill="FFFFFF" w:themeFill="background1"/>
          </w:tcPr>
          <w:p w14:paraId="1660ACC2" w14:textId="0A00338E" w:rsidR="00891483" w:rsidRPr="001D0477" w:rsidRDefault="00891483" w:rsidP="00AC4FCB">
            <w:pPr>
              <w:jc w:val="center"/>
              <w:rPr>
                <w:b/>
                <w:u w:val="single"/>
              </w:rPr>
            </w:pPr>
          </w:p>
        </w:tc>
        <w:tc>
          <w:tcPr>
            <w:tcW w:w="2995" w:type="dxa"/>
            <w:shd w:val="clear" w:color="auto" w:fill="DBE5F1" w:themeFill="accent1" w:themeFillTint="33"/>
          </w:tcPr>
          <w:p w14:paraId="15D04CBF" w14:textId="77777777" w:rsidR="00891483" w:rsidRPr="001D0477" w:rsidRDefault="00891483" w:rsidP="00AC4FCB">
            <w:pPr>
              <w:jc w:val="center"/>
              <w:rPr>
                <w:b/>
                <w:u w:val="single"/>
              </w:rPr>
            </w:pPr>
            <w:r w:rsidRPr="001D0477">
              <w:rPr>
                <w:b/>
                <w:u w:val="single"/>
              </w:rPr>
              <w:t>Oxford</w:t>
            </w:r>
          </w:p>
        </w:tc>
        <w:tc>
          <w:tcPr>
            <w:tcW w:w="3015" w:type="dxa"/>
            <w:shd w:val="clear" w:color="auto" w:fill="DBE5F1" w:themeFill="accent1" w:themeFillTint="33"/>
          </w:tcPr>
          <w:p w14:paraId="731CECB0" w14:textId="77777777" w:rsidR="00891483" w:rsidRPr="001D0477" w:rsidRDefault="00891483" w:rsidP="00AC4FCB">
            <w:pPr>
              <w:jc w:val="center"/>
              <w:rPr>
                <w:b/>
                <w:u w:val="single"/>
              </w:rPr>
            </w:pPr>
            <w:r w:rsidRPr="001D0477">
              <w:rPr>
                <w:b/>
                <w:u w:val="single"/>
              </w:rPr>
              <w:t>Oxfordshire</w:t>
            </w:r>
          </w:p>
        </w:tc>
      </w:tr>
      <w:tr w:rsidR="00CF5669" w14:paraId="757C1F84" w14:textId="77777777" w:rsidTr="00583F54">
        <w:tc>
          <w:tcPr>
            <w:tcW w:w="9021" w:type="dxa"/>
            <w:gridSpan w:val="3"/>
          </w:tcPr>
          <w:p w14:paraId="6F3C4050" w14:textId="293EF04D" w:rsidR="00CF5669" w:rsidRDefault="00CF5669" w:rsidP="00CF5669">
            <w:r>
              <w:rPr>
                <w:b/>
                <w:bCs/>
                <w:u w:val="single"/>
              </w:rPr>
              <w:t>Gender</w:t>
            </w:r>
          </w:p>
        </w:tc>
      </w:tr>
      <w:tr w:rsidR="00891483" w14:paraId="5F59BC04" w14:textId="77777777" w:rsidTr="00CF5669">
        <w:tc>
          <w:tcPr>
            <w:tcW w:w="3011" w:type="dxa"/>
          </w:tcPr>
          <w:p w14:paraId="35D1FEDE" w14:textId="56ECECB6" w:rsidR="00891483" w:rsidRDefault="00CF5669" w:rsidP="00AC4FCB">
            <w:r>
              <w:t>Female</w:t>
            </w:r>
          </w:p>
        </w:tc>
        <w:tc>
          <w:tcPr>
            <w:tcW w:w="2995" w:type="dxa"/>
            <w:shd w:val="clear" w:color="auto" w:fill="FDE9D9" w:themeFill="accent6" w:themeFillTint="33"/>
          </w:tcPr>
          <w:p w14:paraId="542B647D" w14:textId="7B1DBA9C" w:rsidR="00891483" w:rsidRDefault="00CF5669" w:rsidP="00AC4FCB">
            <w:pPr>
              <w:jc w:val="center"/>
            </w:pPr>
            <w:r>
              <w:t>4</w:t>
            </w:r>
            <w:r w:rsidR="00E00A2B">
              <w:t>1</w:t>
            </w:r>
          </w:p>
        </w:tc>
        <w:tc>
          <w:tcPr>
            <w:tcW w:w="3015" w:type="dxa"/>
            <w:shd w:val="clear" w:color="auto" w:fill="EAF1DD" w:themeFill="accent3" w:themeFillTint="33"/>
          </w:tcPr>
          <w:p w14:paraId="1FBAE116" w14:textId="44A1CDCD" w:rsidR="00891483" w:rsidRDefault="00E00A2B" w:rsidP="00AC4FCB">
            <w:pPr>
              <w:jc w:val="center"/>
            </w:pPr>
            <w:r>
              <w:t>63</w:t>
            </w:r>
          </w:p>
        </w:tc>
      </w:tr>
      <w:tr w:rsidR="00891483" w14:paraId="76A66873" w14:textId="77777777" w:rsidTr="00CF5669">
        <w:tc>
          <w:tcPr>
            <w:tcW w:w="3011" w:type="dxa"/>
          </w:tcPr>
          <w:p w14:paraId="108EDA0B" w14:textId="5F4A3D6A" w:rsidR="00891483" w:rsidRDefault="00CF5669" w:rsidP="00AC4FCB">
            <w:r>
              <w:t>Male</w:t>
            </w:r>
          </w:p>
        </w:tc>
        <w:tc>
          <w:tcPr>
            <w:tcW w:w="2995" w:type="dxa"/>
            <w:shd w:val="clear" w:color="auto" w:fill="FDE9D9" w:themeFill="accent6" w:themeFillTint="33"/>
          </w:tcPr>
          <w:p w14:paraId="534FA3BF" w14:textId="4E66BD95" w:rsidR="00891483" w:rsidRDefault="00E00A2B" w:rsidP="00AC4FCB">
            <w:pPr>
              <w:jc w:val="center"/>
            </w:pPr>
            <w:r>
              <w:t>61</w:t>
            </w:r>
          </w:p>
        </w:tc>
        <w:tc>
          <w:tcPr>
            <w:tcW w:w="3015" w:type="dxa"/>
            <w:shd w:val="clear" w:color="auto" w:fill="EAF1DD" w:themeFill="accent3" w:themeFillTint="33"/>
          </w:tcPr>
          <w:p w14:paraId="3149C8BA" w14:textId="5F9DE315" w:rsidR="00891483" w:rsidRDefault="00E00A2B" w:rsidP="00AC4FCB">
            <w:pPr>
              <w:jc w:val="center"/>
            </w:pPr>
            <w:r>
              <w:t>82</w:t>
            </w:r>
          </w:p>
        </w:tc>
      </w:tr>
      <w:tr w:rsidR="00CF5669" w14:paraId="180A291C" w14:textId="77777777" w:rsidTr="00586997">
        <w:tc>
          <w:tcPr>
            <w:tcW w:w="9021" w:type="dxa"/>
            <w:gridSpan w:val="3"/>
          </w:tcPr>
          <w:p w14:paraId="0F179DB7" w14:textId="490B64E7" w:rsidR="00CF5669" w:rsidRPr="00CF5669" w:rsidRDefault="00CF5669" w:rsidP="00CF5669">
            <w:pPr>
              <w:rPr>
                <w:b/>
                <w:bCs/>
                <w:u w:val="single"/>
              </w:rPr>
            </w:pPr>
            <w:r w:rsidRPr="00CF5669">
              <w:rPr>
                <w:b/>
                <w:bCs/>
                <w:u w:val="single"/>
              </w:rPr>
              <w:t xml:space="preserve">Nationality (Top </w:t>
            </w:r>
            <w:r w:rsidR="00A53A45">
              <w:rPr>
                <w:b/>
                <w:bCs/>
                <w:u w:val="single"/>
              </w:rPr>
              <w:t>3</w:t>
            </w:r>
            <w:r>
              <w:rPr>
                <w:b/>
                <w:bCs/>
                <w:u w:val="single"/>
              </w:rPr>
              <w:t>)</w:t>
            </w:r>
          </w:p>
        </w:tc>
      </w:tr>
      <w:tr w:rsidR="00891483" w14:paraId="757C0074" w14:textId="77777777" w:rsidTr="00CF5669">
        <w:tc>
          <w:tcPr>
            <w:tcW w:w="3011" w:type="dxa"/>
          </w:tcPr>
          <w:p w14:paraId="58D7D06A" w14:textId="665ECB87" w:rsidR="00891483" w:rsidRDefault="00CF5669" w:rsidP="00AC4FCB">
            <w:r>
              <w:t>British</w:t>
            </w:r>
          </w:p>
        </w:tc>
        <w:tc>
          <w:tcPr>
            <w:tcW w:w="2995" w:type="dxa"/>
            <w:shd w:val="clear" w:color="auto" w:fill="FDE9D9" w:themeFill="accent6" w:themeFillTint="33"/>
          </w:tcPr>
          <w:p w14:paraId="6A636A04" w14:textId="2571DDCA" w:rsidR="00891483" w:rsidRDefault="00E00A2B" w:rsidP="00AC4FCB">
            <w:pPr>
              <w:jc w:val="center"/>
            </w:pPr>
            <w:r>
              <w:t>45</w:t>
            </w:r>
          </w:p>
        </w:tc>
        <w:tc>
          <w:tcPr>
            <w:tcW w:w="3015" w:type="dxa"/>
            <w:shd w:val="clear" w:color="auto" w:fill="EAF1DD" w:themeFill="accent3" w:themeFillTint="33"/>
          </w:tcPr>
          <w:p w14:paraId="02E710CB" w14:textId="096F278F" w:rsidR="00891483" w:rsidRDefault="00E00A2B" w:rsidP="00AC4FCB">
            <w:pPr>
              <w:jc w:val="center"/>
            </w:pPr>
            <w:r>
              <w:t>65</w:t>
            </w:r>
          </w:p>
        </w:tc>
      </w:tr>
      <w:tr w:rsidR="00891483" w14:paraId="649B706D" w14:textId="77777777" w:rsidTr="00CF5669">
        <w:tc>
          <w:tcPr>
            <w:tcW w:w="3011" w:type="dxa"/>
          </w:tcPr>
          <w:p w14:paraId="312A51A3" w14:textId="7636FBA6" w:rsidR="00891483" w:rsidRDefault="00E00A2B" w:rsidP="00AC4FCB">
            <w:r>
              <w:t>Vietnamese</w:t>
            </w:r>
          </w:p>
        </w:tc>
        <w:tc>
          <w:tcPr>
            <w:tcW w:w="2995" w:type="dxa"/>
            <w:shd w:val="clear" w:color="auto" w:fill="FDE9D9" w:themeFill="accent6" w:themeFillTint="33"/>
          </w:tcPr>
          <w:p w14:paraId="3F8AAF8F" w14:textId="67C82EF1" w:rsidR="00891483" w:rsidRDefault="00E00A2B" w:rsidP="00AC4FCB">
            <w:pPr>
              <w:jc w:val="center"/>
            </w:pPr>
            <w:r>
              <w:t>11</w:t>
            </w:r>
          </w:p>
        </w:tc>
        <w:tc>
          <w:tcPr>
            <w:tcW w:w="3015" w:type="dxa"/>
            <w:shd w:val="clear" w:color="auto" w:fill="EAF1DD" w:themeFill="accent3" w:themeFillTint="33"/>
          </w:tcPr>
          <w:p w14:paraId="467DD684" w14:textId="022DBF9E" w:rsidR="00891483" w:rsidRDefault="00E00A2B" w:rsidP="00AC4FCB">
            <w:pPr>
              <w:jc w:val="center"/>
            </w:pPr>
            <w:r>
              <w:t>12</w:t>
            </w:r>
          </w:p>
        </w:tc>
      </w:tr>
      <w:tr w:rsidR="00891483" w14:paraId="6D12F458" w14:textId="77777777" w:rsidTr="00CF5669">
        <w:tc>
          <w:tcPr>
            <w:tcW w:w="3011" w:type="dxa"/>
          </w:tcPr>
          <w:p w14:paraId="3A34E3B5" w14:textId="72004DCA" w:rsidR="00891483" w:rsidRDefault="00A53A45" w:rsidP="00AC4FCB">
            <w:r>
              <w:t>Romanian</w:t>
            </w:r>
          </w:p>
        </w:tc>
        <w:tc>
          <w:tcPr>
            <w:tcW w:w="2995" w:type="dxa"/>
            <w:shd w:val="clear" w:color="auto" w:fill="FDE9D9" w:themeFill="accent6" w:themeFillTint="33"/>
          </w:tcPr>
          <w:p w14:paraId="1A1075FE" w14:textId="58379535" w:rsidR="00891483" w:rsidRDefault="00E00A2B" w:rsidP="00AC4FCB">
            <w:pPr>
              <w:jc w:val="center"/>
            </w:pPr>
            <w:r>
              <w:t>8</w:t>
            </w:r>
          </w:p>
        </w:tc>
        <w:tc>
          <w:tcPr>
            <w:tcW w:w="3015" w:type="dxa"/>
            <w:shd w:val="clear" w:color="auto" w:fill="EAF1DD" w:themeFill="accent3" w:themeFillTint="33"/>
          </w:tcPr>
          <w:p w14:paraId="048B3F95" w14:textId="351FA985" w:rsidR="00891483" w:rsidRDefault="00E00A2B" w:rsidP="00AC4FCB">
            <w:pPr>
              <w:jc w:val="center"/>
            </w:pPr>
            <w:r>
              <w:t>10</w:t>
            </w:r>
          </w:p>
        </w:tc>
      </w:tr>
      <w:tr w:rsidR="00A53A45" w14:paraId="5BCCFA55" w14:textId="77777777" w:rsidTr="00464BEB">
        <w:tc>
          <w:tcPr>
            <w:tcW w:w="9021" w:type="dxa"/>
            <w:gridSpan w:val="3"/>
          </w:tcPr>
          <w:p w14:paraId="3DED8325" w14:textId="353DE6DD" w:rsidR="00A53A45" w:rsidRDefault="00A53A45" w:rsidP="00A53A45">
            <w:r>
              <w:rPr>
                <w:b/>
                <w:bCs/>
                <w:u w:val="single"/>
              </w:rPr>
              <w:t>Age Range</w:t>
            </w:r>
          </w:p>
        </w:tc>
      </w:tr>
      <w:tr w:rsidR="00A53A45" w14:paraId="15DBA3BF" w14:textId="77777777" w:rsidTr="00CF5669">
        <w:tc>
          <w:tcPr>
            <w:tcW w:w="3011" w:type="dxa"/>
          </w:tcPr>
          <w:p w14:paraId="1F85250E" w14:textId="46A49923" w:rsidR="00A53A45" w:rsidRPr="00A53A45" w:rsidRDefault="00A53A45" w:rsidP="00AC4FCB">
            <w:r>
              <w:t>18-24</w:t>
            </w:r>
          </w:p>
        </w:tc>
        <w:tc>
          <w:tcPr>
            <w:tcW w:w="2995" w:type="dxa"/>
            <w:shd w:val="clear" w:color="auto" w:fill="FDE9D9" w:themeFill="accent6" w:themeFillTint="33"/>
          </w:tcPr>
          <w:p w14:paraId="51EB5191" w14:textId="00C44D43" w:rsidR="00A53A45" w:rsidRDefault="00E00A2B" w:rsidP="00AC4FCB">
            <w:pPr>
              <w:jc w:val="center"/>
            </w:pPr>
            <w:r>
              <w:t>27</w:t>
            </w:r>
          </w:p>
        </w:tc>
        <w:tc>
          <w:tcPr>
            <w:tcW w:w="3015" w:type="dxa"/>
            <w:shd w:val="clear" w:color="auto" w:fill="EAF1DD" w:themeFill="accent3" w:themeFillTint="33"/>
          </w:tcPr>
          <w:p w14:paraId="4BA50C74" w14:textId="5E824DC9" w:rsidR="00A53A45" w:rsidRDefault="00E00A2B" w:rsidP="00AC4FCB">
            <w:pPr>
              <w:jc w:val="center"/>
            </w:pPr>
            <w:r>
              <w:t>40</w:t>
            </w:r>
          </w:p>
        </w:tc>
      </w:tr>
      <w:tr w:rsidR="00A53A45" w14:paraId="21F726ED" w14:textId="77777777" w:rsidTr="00CF5669">
        <w:tc>
          <w:tcPr>
            <w:tcW w:w="3011" w:type="dxa"/>
          </w:tcPr>
          <w:p w14:paraId="6845748C" w14:textId="0CE96AA6" w:rsidR="00A53A45" w:rsidRPr="003B3A58" w:rsidRDefault="003B3A58" w:rsidP="00AC4FCB">
            <w:r w:rsidRPr="003B3A58">
              <w:t>25-34</w:t>
            </w:r>
          </w:p>
        </w:tc>
        <w:tc>
          <w:tcPr>
            <w:tcW w:w="2995" w:type="dxa"/>
            <w:shd w:val="clear" w:color="auto" w:fill="FDE9D9" w:themeFill="accent6" w:themeFillTint="33"/>
          </w:tcPr>
          <w:p w14:paraId="4B9504B0" w14:textId="01A652EF" w:rsidR="00A53A45" w:rsidRDefault="00E00A2B" w:rsidP="00AC4FCB">
            <w:pPr>
              <w:jc w:val="center"/>
            </w:pPr>
            <w:r>
              <w:t>15</w:t>
            </w:r>
          </w:p>
        </w:tc>
        <w:tc>
          <w:tcPr>
            <w:tcW w:w="3015" w:type="dxa"/>
            <w:shd w:val="clear" w:color="auto" w:fill="EAF1DD" w:themeFill="accent3" w:themeFillTint="33"/>
          </w:tcPr>
          <w:p w14:paraId="2EE1A802" w14:textId="169E844D" w:rsidR="00A53A45" w:rsidRDefault="00E00A2B" w:rsidP="00AC4FCB">
            <w:pPr>
              <w:jc w:val="center"/>
            </w:pPr>
            <w:r>
              <w:t>30</w:t>
            </w:r>
          </w:p>
        </w:tc>
      </w:tr>
      <w:tr w:rsidR="00A53A45" w14:paraId="721D4208" w14:textId="77777777" w:rsidTr="00CF5669">
        <w:tc>
          <w:tcPr>
            <w:tcW w:w="3011" w:type="dxa"/>
          </w:tcPr>
          <w:p w14:paraId="5D67DA70" w14:textId="33C01964" w:rsidR="00A53A45" w:rsidRPr="003B3A58" w:rsidRDefault="003B3A58" w:rsidP="00AC4FCB">
            <w:r>
              <w:t>35-44</w:t>
            </w:r>
          </w:p>
        </w:tc>
        <w:tc>
          <w:tcPr>
            <w:tcW w:w="2995" w:type="dxa"/>
            <w:shd w:val="clear" w:color="auto" w:fill="FDE9D9" w:themeFill="accent6" w:themeFillTint="33"/>
          </w:tcPr>
          <w:p w14:paraId="7433E4DC" w14:textId="09126C4F" w:rsidR="00A53A45" w:rsidRDefault="00E00A2B" w:rsidP="00AC4FCB">
            <w:pPr>
              <w:jc w:val="center"/>
            </w:pPr>
            <w:r>
              <w:t>14</w:t>
            </w:r>
          </w:p>
        </w:tc>
        <w:tc>
          <w:tcPr>
            <w:tcW w:w="3015" w:type="dxa"/>
            <w:shd w:val="clear" w:color="auto" w:fill="EAF1DD" w:themeFill="accent3" w:themeFillTint="33"/>
          </w:tcPr>
          <w:p w14:paraId="05DFB487" w14:textId="2868A3CC" w:rsidR="00A53A45" w:rsidRDefault="00E00A2B" w:rsidP="00AC4FCB">
            <w:pPr>
              <w:jc w:val="center"/>
            </w:pPr>
            <w:r>
              <w:t>17</w:t>
            </w:r>
          </w:p>
        </w:tc>
      </w:tr>
      <w:tr w:rsidR="003B3A58" w14:paraId="42FC4E79" w14:textId="77777777" w:rsidTr="00CF5669">
        <w:tc>
          <w:tcPr>
            <w:tcW w:w="3011" w:type="dxa"/>
          </w:tcPr>
          <w:p w14:paraId="49D6D1E5" w14:textId="5242D083" w:rsidR="003B3A58" w:rsidRDefault="003B3A58" w:rsidP="00AC4FCB">
            <w:r>
              <w:t>45-54</w:t>
            </w:r>
          </w:p>
        </w:tc>
        <w:tc>
          <w:tcPr>
            <w:tcW w:w="2995" w:type="dxa"/>
            <w:shd w:val="clear" w:color="auto" w:fill="FDE9D9" w:themeFill="accent6" w:themeFillTint="33"/>
          </w:tcPr>
          <w:p w14:paraId="513F20B9" w14:textId="5A23C67F" w:rsidR="003B3A58" w:rsidRDefault="00E00A2B" w:rsidP="00AC4FCB">
            <w:pPr>
              <w:jc w:val="center"/>
            </w:pPr>
            <w:r>
              <w:t>11</w:t>
            </w:r>
          </w:p>
        </w:tc>
        <w:tc>
          <w:tcPr>
            <w:tcW w:w="3015" w:type="dxa"/>
            <w:shd w:val="clear" w:color="auto" w:fill="EAF1DD" w:themeFill="accent3" w:themeFillTint="33"/>
          </w:tcPr>
          <w:p w14:paraId="7DD72D93" w14:textId="33B7403C" w:rsidR="003B3A58" w:rsidRDefault="00E00A2B" w:rsidP="00AC4FCB">
            <w:pPr>
              <w:jc w:val="center"/>
            </w:pPr>
            <w:r>
              <w:t>14</w:t>
            </w:r>
          </w:p>
        </w:tc>
      </w:tr>
      <w:tr w:rsidR="003B3A58" w14:paraId="6A2F8FCE" w14:textId="77777777" w:rsidTr="00CF5669">
        <w:tc>
          <w:tcPr>
            <w:tcW w:w="3011" w:type="dxa"/>
          </w:tcPr>
          <w:p w14:paraId="080C388E" w14:textId="00C4ADB8" w:rsidR="003B3A58" w:rsidRDefault="003B3A58" w:rsidP="00AC4FCB">
            <w:r>
              <w:t>55-64</w:t>
            </w:r>
          </w:p>
        </w:tc>
        <w:tc>
          <w:tcPr>
            <w:tcW w:w="2995" w:type="dxa"/>
            <w:shd w:val="clear" w:color="auto" w:fill="FDE9D9" w:themeFill="accent6" w:themeFillTint="33"/>
          </w:tcPr>
          <w:p w14:paraId="57E24B45" w14:textId="5117A850" w:rsidR="003B3A58" w:rsidRDefault="00E00A2B" w:rsidP="00AC4FCB">
            <w:pPr>
              <w:jc w:val="center"/>
            </w:pPr>
            <w:r>
              <w:t>8</w:t>
            </w:r>
          </w:p>
        </w:tc>
        <w:tc>
          <w:tcPr>
            <w:tcW w:w="3015" w:type="dxa"/>
            <w:shd w:val="clear" w:color="auto" w:fill="EAF1DD" w:themeFill="accent3" w:themeFillTint="33"/>
          </w:tcPr>
          <w:p w14:paraId="1F6E6BF0" w14:textId="20C190FE" w:rsidR="003B3A58" w:rsidRDefault="00E00A2B" w:rsidP="00AC4FCB">
            <w:pPr>
              <w:jc w:val="center"/>
            </w:pPr>
            <w:r>
              <w:t>8</w:t>
            </w:r>
          </w:p>
        </w:tc>
      </w:tr>
      <w:tr w:rsidR="003B3A58" w14:paraId="247E0088" w14:textId="77777777" w:rsidTr="00CF5669">
        <w:tc>
          <w:tcPr>
            <w:tcW w:w="3011" w:type="dxa"/>
          </w:tcPr>
          <w:p w14:paraId="0B888F03" w14:textId="2EF8E8FA" w:rsidR="003B3A58" w:rsidRDefault="003B3A58" w:rsidP="00AC4FCB">
            <w:r>
              <w:t>65-74</w:t>
            </w:r>
          </w:p>
        </w:tc>
        <w:tc>
          <w:tcPr>
            <w:tcW w:w="2995" w:type="dxa"/>
            <w:shd w:val="clear" w:color="auto" w:fill="FDE9D9" w:themeFill="accent6" w:themeFillTint="33"/>
          </w:tcPr>
          <w:p w14:paraId="10E3117A" w14:textId="1837B77F" w:rsidR="003B3A58" w:rsidRDefault="00E00A2B" w:rsidP="00AC4FCB">
            <w:pPr>
              <w:jc w:val="center"/>
            </w:pPr>
            <w:r>
              <w:t>4</w:t>
            </w:r>
          </w:p>
        </w:tc>
        <w:tc>
          <w:tcPr>
            <w:tcW w:w="3015" w:type="dxa"/>
            <w:shd w:val="clear" w:color="auto" w:fill="EAF1DD" w:themeFill="accent3" w:themeFillTint="33"/>
          </w:tcPr>
          <w:p w14:paraId="72222F50" w14:textId="5E09EB62" w:rsidR="003B3A58" w:rsidRDefault="00E00A2B" w:rsidP="00AC4FCB">
            <w:pPr>
              <w:jc w:val="center"/>
            </w:pPr>
            <w:r>
              <w:t>5</w:t>
            </w:r>
          </w:p>
        </w:tc>
      </w:tr>
      <w:tr w:rsidR="003B3A58" w14:paraId="1D8E0AF5" w14:textId="77777777" w:rsidTr="00CF5669">
        <w:tc>
          <w:tcPr>
            <w:tcW w:w="3011" w:type="dxa"/>
          </w:tcPr>
          <w:p w14:paraId="20A0FD6E" w14:textId="2EE22D92" w:rsidR="003B3A58" w:rsidRDefault="003B3A58" w:rsidP="00AC4FCB">
            <w:r>
              <w:t>75-84</w:t>
            </w:r>
          </w:p>
        </w:tc>
        <w:tc>
          <w:tcPr>
            <w:tcW w:w="2995" w:type="dxa"/>
            <w:shd w:val="clear" w:color="auto" w:fill="FDE9D9" w:themeFill="accent6" w:themeFillTint="33"/>
          </w:tcPr>
          <w:p w14:paraId="5B273A9A" w14:textId="07BFE899" w:rsidR="003B3A58" w:rsidRDefault="00E00A2B" w:rsidP="00AC4FCB">
            <w:pPr>
              <w:jc w:val="center"/>
            </w:pPr>
            <w:r>
              <w:t>4</w:t>
            </w:r>
          </w:p>
        </w:tc>
        <w:tc>
          <w:tcPr>
            <w:tcW w:w="3015" w:type="dxa"/>
            <w:shd w:val="clear" w:color="auto" w:fill="EAF1DD" w:themeFill="accent3" w:themeFillTint="33"/>
          </w:tcPr>
          <w:p w14:paraId="0B001764" w14:textId="1C2C5E03" w:rsidR="003B3A58" w:rsidRDefault="00E00A2B" w:rsidP="00AC4FCB">
            <w:pPr>
              <w:jc w:val="center"/>
            </w:pPr>
            <w:r>
              <w:t>7</w:t>
            </w:r>
          </w:p>
        </w:tc>
      </w:tr>
      <w:tr w:rsidR="003B3A58" w14:paraId="09B63ACB" w14:textId="77777777" w:rsidTr="00CF5669">
        <w:tc>
          <w:tcPr>
            <w:tcW w:w="3011" w:type="dxa"/>
          </w:tcPr>
          <w:p w14:paraId="4EA055DD" w14:textId="15110888" w:rsidR="003B3A58" w:rsidRDefault="00E00A2B" w:rsidP="00AC4FCB">
            <w:r>
              <w:t>85-94</w:t>
            </w:r>
          </w:p>
        </w:tc>
        <w:tc>
          <w:tcPr>
            <w:tcW w:w="2995" w:type="dxa"/>
            <w:shd w:val="clear" w:color="auto" w:fill="FDE9D9" w:themeFill="accent6" w:themeFillTint="33"/>
          </w:tcPr>
          <w:p w14:paraId="780AEDE0" w14:textId="77FE92E7" w:rsidR="003B3A58" w:rsidRDefault="00E00A2B" w:rsidP="00AC4FCB">
            <w:pPr>
              <w:jc w:val="center"/>
            </w:pPr>
            <w:r>
              <w:t>2</w:t>
            </w:r>
          </w:p>
        </w:tc>
        <w:tc>
          <w:tcPr>
            <w:tcW w:w="3015" w:type="dxa"/>
            <w:shd w:val="clear" w:color="auto" w:fill="EAF1DD" w:themeFill="accent3" w:themeFillTint="33"/>
          </w:tcPr>
          <w:p w14:paraId="5654AE79" w14:textId="23BBBC2A" w:rsidR="003B3A58" w:rsidRDefault="00E00A2B" w:rsidP="00AC4FCB">
            <w:pPr>
              <w:jc w:val="center"/>
            </w:pPr>
            <w:r>
              <w:t>4</w:t>
            </w:r>
          </w:p>
        </w:tc>
      </w:tr>
      <w:tr w:rsidR="00E00A2B" w14:paraId="2CD8A855" w14:textId="77777777" w:rsidTr="00CF5669">
        <w:tc>
          <w:tcPr>
            <w:tcW w:w="3011" w:type="dxa"/>
          </w:tcPr>
          <w:p w14:paraId="03D54539" w14:textId="703CBD52" w:rsidR="00E00A2B" w:rsidRDefault="00E00A2B" w:rsidP="00AC4FCB">
            <w:r>
              <w:t>Unknown</w:t>
            </w:r>
          </w:p>
        </w:tc>
        <w:tc>
          <w:tcPr>
            <w:tcW w:w="2995" w:type="dxa"/>
            <w:shd w:val="clear" w:color="auto" w:fill="FDE9D9" w:themeFill="accent6" w:themeFillTint="33"/>
          </w:tcPr>
          <w:p w14:paraId="27CD4119" w14:textId="2C52848A" w:rsidR="00E00A2B" w:rsidRDefault="00E00A2B" w:rsidP="00AC4FCB">
            <w:pPr>
              <w:jc w:val="center"/>
            </w:pPr>
            <w:r>
              <w:t>15</w:t>
            </w:r>
          </w:p>
        </w:tc>
        <w:tc>
          <w:tcPr>
            <w:tcW w:w="3015" w:type="dxa"/>
            <w:shd w:val="clear" w:color="auto" w:fill="EAF1DD" w:themeFill="accent3" w:themeFillTint="33"/>
          </w:tcPr>
          <w:p w14:paraId="08472810" w14:textId="22AB0806" w:rsidR="00E00A2B" w:rsidRDefault="00E00A2B" w:rsidP="00AC4FCB">
            <w:pPr>
              <w:jc w:val="center"/>
            </w:pPr>
            <w:r>
              <w:t>18</w:t>
            </w:r>
          </w:p>
        </w:tc>
      </w:tr>
    </w:tbl>
    <w:p w14:paraId="090CF10D" w14:textId="5088282F" w:rsidR="00204167" w:rsidRDefault="00204167" w:rsidP="00FF306F"/>
    <w:p w14:paraId="0AA6D37D" w14:textId="7B7F9718" w:rsidR="009B15C9" w:rsidRDefault="003239D3" w:rsidP="00FF306F">
      <w:r>
        <w:t>As reports can also relate to concerns about premises or businesses, some details about the number and identity of potential victims may remain unknown. In such cases, the report is initially logged as a single referral until additional intelligence is gathered.</w:t>
      </w:r>
    </w:p>
    <w:p w14:paraId="3AF9C4B0" w14:textId="77777777" w:rsidR="003239D3" w:rsidRDefault="003239D3" w:rsidP="00FF306F"/>
    <w:p w14:paraId="2B74296D" w14:textId="46792379" w:rsidR="00204167" w:rsidRPr="00204167" w:rsidRDefault="00204167" w:rsidP="00FF306F">
      <w:r>
        <w:rPr>
          <w:u w:val="single"/>
        </w:rPr>
        <w:t xml:space="preserve">Current </w:t>
      </w:r>
      <w:r w:rsidR="007440F8">
        <w:rPr>
          <w:u w:val="single"/>
        </w:rPr>
        <w:t>Focus</w:t>
      </w:r>
    </w:p>
    <w:p w14:paraId="3364F991" w14:textId="1FC3733C" w:rsidR="00204167" w:rsidRDefault="00204167" w:rsidP="00FF306F"/>
    <w:p w14:paraId="72F5C68D" w14:textId="479624BA" w:rsidR="003239D3" w:rsidRDefault="003239D3" w:rsidP="003239D3">
      <w:pPr>
        <w:pStyle w:val="ListParagraph"/>
        <w:numPr>
          <w:ilvl w:val="0"/>
          <w:numId w:val="32"/>
        </w:numPr>
      </w:pPr>
      <w:r>
        <w:t>While the number of reported issues in the care sector has significantly decreased over the past 12 months, we remain committed to providing support for affected workers and assisting providers in understanding their compliance responsibilities related to worker sponsorship.</w:t>
      </w:r>
    </w:p>
    <w:p w14:paraId="7C2590BD" w14:textId="77777777" w:rsidR="00D93A12" w:rsidRPr="00F1657E" w:rsidRDefault="00D93A12" w:rsidP="003239D3">
      <w:pPr>
        <w:pStyle w:val="ListParagraph"/>
        <w:numPr>
          <w:ilvl w:val="0"/>
          <w:numId w:val="32"/>
        </w:numPr>
        <w:rPr>
          <w:u w:val="single"/>
        </w:rPr>
      </w:pPr>
      <w:r>
        <w:t xml:space="preserve">Data from our central record system has identified a significant risk in Oxford City, where exploiters are increasingly targeting a specific group of vulnerable individuals. In response, a working group has been established, bringing together local partners, the police, and the council to implement disruption efforts. This group is focused on targeted initiatives with frontline services and the affected individuals to raise awareness of exploitation and </w:t>
      </w:r>
      <w:r>
        <w:lastRenderedPageBreak/>
        <w:t>establish measures for identifying victims, providing support, and creating a safe space for them to voice concerns without fear.</w:t>
      </w:r>
    </w:p>
    <w:p w14:paraId="7E60BBF3" w14:textId="07DE9AF6" w:rsidR="00F1657E" w:rsidRPr="00F1657E" w:rsidRDefault="00F1657E" w:rsidP="00F1657E">
      <w:pPr>
        <w:pStyle w:val="ListParagraph"/>
        <w:numPr>
          <w:ilvl w:val="0"/>
          <w:numId w:val="32"/>
        </w:numPr>
        <w:rPr>
          <w:u w:val="single"/>
        </w:rPr>
      </w:pPr>
      <w:r>
        <w:t>There has been an increase in referrals of young people into the adult pathway, highlighting the challenges they face in transitioning to adulthood while still experiencing or being at risk of exploitation. In collaboration with partners, we are working to explore these challenges and develop solutions to ensure a smooth transition into adult services, preventing gaps in the support available to them.</w:t>
      </w:r>
    </w:p>
    <w:p w14:paraId="0B8E511B" w14:textId="0F185D38" w:rsidR="00F1657E" w:rsidRPr="006D3419" w:rsidRDefault="006D3419" w:rsidP="006D3419">
      <w:pPr>
        <w:pStyle w:val="ListParagraph"/>
        <w:numPr>
          <w:ilvl w:val="0"/>
          <w:numId w:val="32"/>
        </w:numPr>
        <w:rPr>
          <w:u w:val="single"/>
        </w:rPr>
      </w:pPr>
      <w:r>
        <w:t>We are monitoring emerging trends in certain business sectors where referrals of concern have been identified. To address these issues, we are working to establish a coordinated multi-agency approach by collaborating with other teams within the council and external partners.</w:t>
      </w:r>
    </w:p>
    <w:p w14:paraId="75841F21" w14:textId="77777777" w:rsidR="006D3419" w:rsidRPr="006D3419" w:rsidRDefault="006D3419" w:rsidP="006D3419">
      <w:pPr>
        <w:pStyle w:val="ListParagraph"/>
        <w:ind w:left="360"/>
        <w:rPr>
          <w:u w:val="single"/>
        </w:rPr>
      </w:pPr>
    </w:p>
    <w:p w14:paraId="49E540A6" w14:textId="7AD6552B" w:rsidR="00204167" w:rsidRPr="00F1657E" w:rsidRDefault="00204167" w:rsidP="00F1657E">
      <w:pPr>
        <w:pStyle w:val="ListParagraph"/>
        <w:numPr>
          <w:ilvl w:val="0"/>
          <w:numId w:val="32"/>
        </w:numPr>
        <w:rPr>
          <w:u w:val="single"/>
        </w:rPr>
      </w:pPr>
      <w:r w:rsidRPr="00F1657E">
        <w:rPr>
          <w:u w:val="single"/>
        </w:rPr>
        <w:t>Partnership Working</w:t>
      </w:r>
      <w:r w:rsidR="00391700" w:rsidRPr="00F1657E">
        <w:rPr>
          <w:u w:val="single"/>
        </w:rPr>
        <w:t xml:space="preserve"> and Outcomes</w:t>
      </w:r>
    </w:p>
    <w:p w14:paraId="72CBEB85" w14:textId="77777777" w:rsidR="00572ED0" w:rsidRDefault="00572ED0" w:rsidP="00FF306F"/>
    <w:p w14:paraId="53D73BE9" w14:textId="77777777" w:rsidR="009B15C9" w:rsidRPr="009B15C9" w:rsidRDefault="009B15C9" w:rsidP="009B15C9">
      <w:pPr>
        <w:rPr>
          <w:rFonts w:eastAsia="Times New Roman" w:cstheme="minorHAnsi"/>
          <w:color w:val="1F2025"/>
          <w:szCs w:val="22"/>
          <w:lang w:eastAsia="en-GB"/>
        </w:rPr>
      </w:pPr>
      <w:r w:rsidRPr="009B15C9">
        <w:rPr>
          <w:rFonts w:eastAsia="Times New Roman" w:cstheme="minorHAnsi"/>
          <w:color w:val="1F2025"/>
          <w:szCs w:val="22"/>
          <w:lang w:eastAsia="en-GB"/>
        </w:rPr>
        <w:t>Modern slavery is one of the most complex crimes to identify, disrupt, and investigate, and no single agency can tackle it alone. Addressing this issue requires a comprehensive, coordinated, and effective multi-agency approach. Our primary goal is to leverage all available resources to disrupt perpetrators' activities, making Oxfordshire a hostile environment for exploitation.</w:t>
      </w:r>
    </w:p>
    <w:p w14:paraId="6854533B" w14:textId="77777777" w:rsidR="009B15C9" w:rsidRDefault="009B15C9" w:rsidP="009B15C9">
      <w:pPr>
        <w:rPr>
          <w:rFonts w:eastAsia="Times New Roman" w:cstheme="minorHAnsi"/>
          <w:color w:val="1F2025"/>
          <w:szCs w:val="22"/>
          <w:lang w:eastAsia="en-GB"/>
        </w:rPr>
      </w:pPr>
      <w:r w:rsidRPr="009B15C9">
        <w:rPr>
          <w:rFonts w:eastAsia="Times New Roman" w:cstheme="minorHAnsi"/>
          <w:color w:val="1F2025"/>
          <w:szCs w:val="22"/>
          <w:lang w:eastAsia="en-GB"/>
        </w:rPr>
        <w:t xml:space="preserve">To maintain the effectiveness of this work, we continue to apply the </w:t>
      </w:r>
      <w:r w:rsidRPr="009B15C9">
        <w:rPr>
          <w:rFonts w:eastAsia="Times New Roman" w:cstheme="minorHAnsi"/>
          <w:b/>
          <w:bCs/>
          <w:color w:val="1F2025"/>
          <w:szCs w:val="22"/>
          <w:lang w:eastAsia="en-GB"/>
        </w:rPr>
        <w:t>4P’s strategy</w:t>
      </w:r>
      <w:r w:rsidRPr="009B15C9">
        <w:rPr>
          <w:rFonts w:eastAsia="Times New Roman" w:cstheme="minorHAnsi"/>
          <w:color w:val="1F2025"/>
          <w:szCs w:val="22"/>
          <w:lang w:eastAsia="en-GB"/>
        </w:rPr>
        <w:t xml:space="preserve"> within our multi-agency framework and response pathway:</w:t>
      </w:r>
    </w:p>
    <w:p w14:paraId="43C61B13" w14:textId="77777777" w:rsidR="009B15C9" w:rsidRDefault="009B15C9" w:rsidP="009B15C9">
      <w:pPr>
        <w:rPr>
          <w:rFonts w:eastAsia="Times New Roman" w:cstheme="minorHAnsi"/>
          <w:color w:val="1F2025"/>
          <w:szCs w:val="22"/>
          <w:lang w:eastAsia="en-GB"/>
        </w:rPr>
      </w:pPr>
    </w:p>
    <w:p w14:paraId="5306C33E" w14:textId="0609DF3F" w:rsidR="009B15C9" w:rsidRPr="009B15C9" w:rsidRDefault="009B15C9" w:rsidP="009B15C9">
      <w:pPr>
        <w:pStyle w:val="ListParagraph"/>
        <w:numPr>
          <w:ilvl w:val="0"/>
          <w:numId w:val="29"/>
        </w:numPr>
        <w:rPr>
          <w:rFonts w:eastAsia="Times New Roman" w:cstheme="minorHAnsi"/>
          <w:color w:val="1F2025"/>
          <w:szCs w:val="22"/>
          <w:lang w:eastAsia="en-GB"/>
        </w:rPr>
      </w:pPr>
      <w:r w:rsidRPr="009B15C9">
        <w:rPr>
          <w:rFonts w:eastAsia="Times New Roman" w:cstheme="minorHAnsi"/>
          <w:b/>
          <w:bCs/>
          <w:color w:val="1F2025"/>
          <w:szCs w:val="22"/>
          <w:lang w:eastAsia="en-GB"/>
        </w:rPr>
        <w:t>Pursue</w:t>
      </w:r>
      <w:r w:rsidRPr="009B15C9">
        <w:rPr>
          <w:rFonts w:eastAsia="Times New Roman" w:cstheme="minorHAnsi"/>
          <w:color w:val="1F2025"/>
          <w:szCs w:val="22"/>
          <w:lang w:eastAsia="en-GB"/>
        </w:rPr>
        <w:t xml:space="preserve"> – Prosecute and disrupt individuals and groups responsible for modern slavery and exploitation.</w:t>
      </w:r>
    </w:p>
    <w:p w14:paraId="457D0661" w14:textId="77777777" w:rsidR="009B15C9" w:rsidRPr="009B15C9" w:rsidRDefault="009B15C9" w:rsidP="009B15C9">
      <w:pPr>
        <w:pStyle w:val="ListParagraph"/>
        <w:numPr>
          <w:ilvl w:val="0"/>
          <w:numId w:val="29"/>
        </w:numPr>
        <w:rPr>
          <w:rFonts w:eastAsia="Times New Roman" w:cstheme="minorHAnsi"/>
          <w:color w:val="1F2025"/>
          <w:szCs w:val="22"/>
          <w:lang w:eastAsia="en-GB"/>
        </w:rPr>
      </w:pPr>
      <w:r w:rsidRPr="009B15C9">
        <w:rPr>
          <w:rFonts w:eastAsia="Times New Roman" w:cstheme="minorHAnsi"/>
          <w:b/>
          <w:bCs/>
          <w:color w:val="1F2025"/>
          <w:szCs w:val="22"/>
          <w:lang w:eastAsia="en-GB"/>
        </w:rPr>
        <w:t>Prevent</w:t>
      </w:r>
      <w:r w:rsidRPr="009B15C9">
        <w:rPr>
          <w:rFonts w:eastAsia="Times New Roman" w:cstheme="minorHAnsi"/>
          <w:color w:val="1F2025"/>
          <w:szCs w:val="22"/>
          <w:lang w:eastAsia="en-GB"/>
        </w:rPr>
        <w:t xml:space="preserve"> – Stop people from engaging in modern slavery and exploitation.</w:t>
      </w:r>
    </w:p>
    <w:p w14:paraId="686A9472" w14:textId="77777777" w:rsidR="009B15C9" w:rsidRPr="009B15C9" w:rsidRDefault="009B15C9" w:rsidP="009B15C9">
      <w:pPr>
        <w:pStyle w:val="ListParagraph"/>
        <w:numPr>
          <w:ilvl w:val="0"/>
          <w:numId w:val="29"/>
        </w:numPr>
        <w:rPr>
          <w:rFonts w:eastAsia="Times New Roman" w:cstheme="minorHAnsi"/>
          <w:color w:val="1F2025"/>
          <w:szCs w:val="22"/>
          <w:lang w:eastAsia="en-GB"/>
        </w:rPr>
      </w:pPr>
      <w:r w:rsidRPr="009B15C9">
        <w:rPr>
          <w:rFonts w:eastAsia="Times New Roman" w:cstheme="minorHAnsi"/>
          <w:b/>
          <w:bCs/>
          <w:color w:val="1F2025"/>
          <w:szCs w:val="22"/>
          <w:lang w:eastAsia="en-GB"/>
        </w:rPr>
        <w:t>Protect</w:t>
      </w:r>
      <w:r w:rsidRPr="009B15C9">
        <w:rPr>
          <w:rFonts w:eastAsia="Times New Roman" w:cstheme="minorHAnsi"/>
          <w:color w:val="1F2025"/>
          <w:szCs w:val="22"/>
          <w:lang w:eastAsia="en-GB"/>
        </w:rPr>
        <w:t xml:space="preserve"> – Strengthen safeguards to protect vulnerable individuals from exploitation.</w:t>
      </w:r>
    </w:p>
    <w:p w14:paraId="5BCDD81E" w14:textId="506DC2E7" w:rsidR="009B15C9" w:rsidRPr="009B15C9" w:rsidRDefault="009B15C9" w:rsidP="009B15C9">
      <w:pPr>
        <w:pStyle w:val="ListParagraph"/>
        <w:numPr>
          <w:ilvl w:val="0"/>
          <w:numId w:val="29"/>
        </w:numPr>
        <w:rPr>
          <w:rFonts w:eastAsia="Times New Roman" w:cstheme="minorHAnsi"/>
          <w:color w:val="1F2025"/>
          <w:szCs w:val="22"/>
          <w:lang w:eastAsia="en-GB"/>
        </w:rPr>
      </w:pPr>
      <w:r w:rsidRPr="009B15C9">
        <w:rPr>
          <w:rFonts w:eastAsia="Times New Roman" w:cstheme="minorHAnsi"/>
          <w:b/>
          <w:bCs/>
          <w:color w:val="1F2025"/>
          <w:szCs w:val="22"/>
          <w:lang w:eastAsia="en-GB"/>
        </w:rPr>
        <w:t>Prepare</w:t>
      </w:r>
      <w:r w:rsidRPr="009B15C9">
        <w:rPr>
          <w:rFonts w:eastAsia="Times New Roman" w:cstheme="minorHAnsi"/>
          <w:color w:val="1F2025"/>
          <w:szCs w:val="22"/>
          <w:lang w:eastAsia="en-GB"/>
        </w:rPr>
        <w:t xml:space="preserve"> – Minimi</w:t>
      </w:r>
      <w:r w:rsidR="006D3419">
        <w:rPr>
          <w:rFonts w:eastAsia="Times New Roman" w:cstheme="minorHAnsi"/>
          <w:color w:val="1F2025"/>
          <w:szCs w:val="22"/>
          <w:lang w:eastAsia="en-GB"/>
        </w:rPr>
        <w:t>s</w:t>
      </w:r>
      <w:r w:rsidRPr="009B15C9">
        <w:rPr>
          <w:rFonts w:eastAsia="Times New Roman" w:cstheme="minorHAnsi"/>
          <w:color w:val="1F2025"/>
          <w:szCs w:val="22"/>
          <w:lang w:eastAsia="en-GB"/>
        </w:rPr>
        <w:t>e harm by improving victim identification and enhancing support services.</w:t>
      </w:r>
    </w:p>
    <w:p w14:paraId="090F1259" w14:textId="77777777" w:rsidR="00030B6E" w:rsidRDefault="00030B6E" w:rsidP="00030B6E"/>
    <w:p w14:paraId="1DCF0797" w14:textId="7946EDDF" w:rsidR="006E2D1C" w:rsidRDefault="002E1719" w:rsidP="00030B6E">
      <w:r>
        <w:t xml:space="preserve">Throughout the reporting period, we worked with 50 partners, holding more than 200 multi-agency </w:t>
      </w:r>
      <w:r w:rsidR="004A5835">
        <w:t>meetings,</w:t>
      </w:r>
      <w:r>
        <w:t xml:space="preserve"> and carrying out 54 joint visits or operations.</w:t>
      </w:r>
    </w:p>
    <w:p w14:paraId="2375709B" w14:textId="77777777" w:rsidR="002E1719" w:rsidRDefault="002E1719" w:rsidP="00030B6E"/>
    <w:p w14:paraId="0C7E9052" w14:textId="01F6F771" w:rsidR="006E2D1C" w:rsidRDefault="006E2D1C" w:rsidP="00030B6E">
      <w:r w:rsidRPr="006E2D1C">
        <w:t>A newly established partnership with the Safeguarding Adults and Maternity teams at Oxford University Hospitals Foundation Trust has enabled referrals for individuals who might not otherwise engage with professionals, ensuring greater access to support and intervention.</w:t>
      </w:r>
    </w:p>
    <w:p w14:paraId="7762B145" w14:textId="77777777" w:rsidR="00C71E73" w:rsidRPr="007E33A4" w:rsidRDefault="00C71E73" w:rsidP="00030B6E">
      <w:pPr>
        <w:rPr>
          <w:u w:val="single"/>
        </w:rPr>
      </w:pPr>
    </w:p>
    <w:p w14:paraId="10BA076C" w14:textId="264E224F" w:rsidR="00C71E73" w:rsidRPr="007E33A4" w:rsidRDefault="00C71E73" w:rsidP="00030B6E">
      <w:pPr>
        <w:rPr>
          <w:u w:val="single"/>
        </w:rPr>
      </w:pPr>
      <w:r w:rsidRPr="007E33A4">
        <w:rPr>
          <w:u w:val="single"/>
        </w:rPr>
        <w:t>Positive Outcomes Through Multi-Agency Partnership Work</w:t>
      </w:r>
    </w:p>
    <w:p w14:paraId="5EA81F5A" w14:textId="77777777" w:rsidR="00C71E73" w:rsidRDefault="00C71E73" w:rsidP="00030B6E"/>
    <w:p w14:paraId="1C4F0020" w14:textId="4DCDAEDD" w:rsidR="00C71E73" w:rsidRDefault="00C71E73" w:rsidP="007E33A4">
      <w:pPr>
        <w:pStyle w:val="ListParagraph"/>
        <w:numPr>
          <w:ilvl w:val="0"/>
          <w:numId w:val="34"/>
        </w:numPr>
      </w:pPr>
      <w:r>
        <w:t>A victim was identified after being denied medical treatment by their exploiters, resulting in a critical health condition. Thanks to hospital staff intervention and a referral into the adult exploitation pathway, they were entered into the National Referral Mechanism, removed from exploitation, and provided with practical and emotional support, reducing the risk of re-exploitation.</w:t>
      </w:r>
    </w:p>
    <w:p w14:paraId="70D17D2E" w14:textId="36072754" w:rsidR="00C838B5" w:rsidRDefault="00C71E73" w:rsidP="00C838B5">
      <w:pPr>
        <w:pStyle w:val="ListParagraph"/>
        <w:numPr>
          <w:ilvl w:val="0"/>
          <w:numId w:val="34"/>
        </w:numPr>
      </w:pPr>
      <w:r>
        <w:t xml:space="preserve">Twelve victims of </w:t>
      </w:r>
      <w:r w:rsidR="007E33A4">
        <w:t>labour</w:t>
      </w:r>
      <w:r>
        <w:t xml:space="preserve"> exploitation received support to secure new accommodation and employment, helping them rebuild their lives in a safe and stable environment.</w:t>
      </w:r>
    </w:p>
    <w:p w14:paraId="2BE66D58" w14:textId="71AC4E7B" w:rsidR="00C81E4A" w:rsidRDefault="00C71E73" w:rsidP="007E33A4">
      <w:pPr>
        <w:pStyle w:val="ListParagraph"/>
        <w:numPr>
          <w:ilvl w:val="0"/>
          <w:numId w:val="34"/>
        </w:numPr>
      </w:pPr>
      <w:r>
        <w:t>Through multi-agency partnership efforts, over 78 disruption plans were implemented, leading to the cessation of exploitation for many victims. Various enforcement actions were also taken against perpetrators to prevent further harm.</w:t>
      </w:r>
    </w:p>
    <w:p w14:paraId="698650BD" w14:textId="77777777" w:rsidR="00C77F59" w:rsidRDefault="00C77F59" w:rsidP="007E33A4">
      <w:pPr>
        <w:pStyle w:val="ListParagraph"/>
        <w:numPr>
          <w:ilvl w:val="0"/>
          <w:numId w:val="34"/>
        </w:numPr>
      </w:pPr>
      <w:r>
        <w:t>We have engaged with and supported over 70 individuals, achieving successful outcomes in helping them escape or move closer to freedom from exploitation.</w:t>
      </w:r>
    </w:p>
    <w:p w14:paraId="3058841A" w14:textId="174FC005" w:rsidR="007E33A4" w:rsidRDefault="007E33A4" w:rsidP="007E33A4">
      <w:pPr>
        <w:pStyle w:val="ListParagraph"/>
        <w:numPr>
          <w:ilvl w:val="0"/>
          <w:numId w:val="34"/>
        </w:numPr>
      </w:pPr>
      <w:r>
        <w:t xml:space="preserve">The establishment of a strategic management group to address modern slavery concerns in the care sector allowed for the evaluation of strategic objectives for multi-agency partners </w:t>
      </w:r>
      <w:r>
        <w:lastRenderedPageBreak/>
        <w:t xml:space="preserve">and a coordinated partnership approach, leading to effective action in tackling these issues. </w:t>
      </w:r>
    </w:p>
    <w:p w14:paraId="0951FBF2" w14:textId="77777777" w:rsidR="00C77F59" w:rsidRDefault="00C77F59" w:rsidP="00FF306F">
      <w:pPr>
        <w:rPr>
          <w:u w:val="single"/>
        </w:rPr>
      </w:pPr>
    </w:p>
    <w:p w14:paraId="75AA64C1" w14:textId="18D6F3C1" w:rsidR="00204167" w:rsidRDefault="00B70D00" w:rsidP="00FF306F">
      <w:pPr>
        <w:rPr>
          <w:u w:val="single"/>
        </w:rPr>
      </w:pPr>
      <w:r>
        <w:rPr>
          <w:u w:val="single"/>
        </w:rPr>
        <w:t>Engagement through Events and Awareness Raising</w:t>
      </w:r>
    </w:p>
    <w:p w14:paraId="07317C1E" w14:textId="1073486B" w:rsidR="00572ED0" w:rsidRDefault="00572ED0" w:rsidP="00FF306F">
      <w:pPr>
        <w:rPr>
          <w:u w:val="single"/>
        </w:rPr>
      </w:pPr>
    </w:p>
    <w:p w14:paraId="54B2A8CB" w14:textId="70720C3F" w:rsidR="00C77F59" w:rsidRDefault="00C77F59" w:rsidP="00C77F59">
      <w:pPr>
        <w:pStyle w:val="ListParagraph"/>
        <w:numPr>
          <w:ilvl w:val="0"/>
          <w:numId w:val="35"/>
        </w:numPr>
      </w:pPr>
      <w:r>
        <w:t>C</w:t>
      </w:r>
      <w:r w:rsidRPr="00C77F59">
        <w:t>o-organi</w:t>
      </w:r>
      <w:r>
        <w:t>s</w:t>
      </w:r>
      <w:r w:rsidRPr="00C77F59">
        <w:t xml:space="preserve">ed the annual Thames Valley Anti-Slavery Day event, </w:t>
      </w:r>
      <w:r>
        <w:t>bringing together partners and external organisations to share their efforts in tackling modern slavery.</w:t>
      </w:r>
    </w:p>
    <w:p w14:paraId="75ED9622" w14:textId="4B0FF401" w:rsidR="00C77F59" w:rsidRPr="00C77F59" w:rsidRDefault="00C77F59" w:rsidP="00C77F59">
      <w:pPr>
        <w:pStyle w:val="ListParagraph"/>
        <w:numPr>
          <w:ilvl w:val="0"/>
          <w:numId w:val="35"/>
        </w:numPr>
      </w:pPr>
      <w:r w:rsidRPr="00C77F59">
        <w:t>Participated in a BBC Oxford radio interview alongside a survivor who was supported through our pathway, leading to increased public engagement, inquiries, and reports of exploitation.</w:t>
      </w:r>
    </w:p>
    <w:p w14:paraId="029E6B0C" w14:textId="77777777" w:rsidR="00C77F59" w:rsidRDefault="00C77F59" w:rsidP="00C77F59">
      <w:pPr>
        <w:pStyle w:val="ListParagraph"/>
        <w:numPr>
          <w:ilvl w:val="0"/>
          <w:numId w:val="35"/>
        </w:numPr>
      </w:pPr>
      <w:r>
        <w:t>The council has produced a video featuring a survivor’s interview and an overview of exploitation in our area, including guidance on reporting concerns, which will be shared across social media platforms.</w:t>
      </w:r>
    </w:p>
    <w:p w14:paraId="072952F5" w14:textId="27740098" w:rsidR="00C77F59" w:rsidRPr="00C77F59" w:rsidRDefault="00C77F59" w:rsidP="00C77F59">
      <w:pPr>
        <w:pStyle w:val="ListParagraph"/>
        <w:numPr>
          <w:ilvl w:val="0"/>
          <w:numId w:val="35"/>
        </w:numPr>
      </w:pPr>
      <w:r w:rsidRPr="00C77F59">
        <w:t>Continue</w:t>
      </w:r>
      <w:r>
        <w:t xml:space="preserve">d </w:t>
      </w:r>
      <w:r w:rsidRPr="00C77F59">
        <w:t>to engage with survivors in our communities, assessing how our support structure has helped them and involving them in shaping future initiatives, such as resource development and community engagement.</w:t>
      </w:r>
    </w:p>
    <w:p w14:paraId="57603D65" w14:textId="41076201" w:rsidR="00C77F59" w:rsidRPr="00C77F59" w:rsidRDefault="00043DC1" w:rsidP="00C77F59">
      <w:pPr>
        <w:pStyle w:val="ListParagraph"/>
        <w:numPr>
          <w:ilvl w:val="0"/>
          <w:numId w:val="35"/>
        </w:numPr>
      </w:pPr>
      <w:r>
        <w:t xml:space="preserve">Partnered </w:t>
      </w:r>
      <w:r w:rsidR="00C77F59" w:rsidRPr="00C77F59">
        <w:t>with local police teams on community engagement initiatives that align with our</w:t>
      </w:r>
      <w:r>
        <w:t xml:space="preserve"> objectives.</w:t>
      </w:r>
    </w:p>
    <w:p w14:paraId="222034F8" w14:textId="6A5D608E" w:rsidR="00C77F59" w:rsidRPr="00C77F59" w:rsidRDefault="00C77F59" w:rsidP="00C77F59">
      <w:pPr>
        <w:pStyle w:val="ListParagraph"/>
        <w:numPr>
          <w:ilvl w:val="0"/>
          <w:numId w:val="35"/>
        </w:numPr>
      </w:pPr>
      <w:r w:rsidRPr="00C77F59">
        <w:t>Delivered training for Cabinet Members on modern slavery and exploitation, including how to recogni</w:t>
      </w:r>
      <w:r w:rsidR="00043DC1">
        <w:t>s</w:t>
      </w:r>
      <w:r w:rsidRPr="00C77F59">
        <w:t xml:space="preserve">e the signs and their </w:t>
      </w:r>
      <w:r w:rsidR="00043DC1">
        <w:t>responsibilities</w:t>
      </w:r>
      <w:r w:rsidRPr="00C77F59">
        <w:t xml:space="preserve"> as Councillors in addressing the issue.</w:t>
      </w:r>
    </w:p>
    <w:p w14:paraId="5A0B1041" w14:textId="5B5454D6" w:rsidR="00C77F59" w:rsidRDefault="00043DC1" w:rsidP="00043DC1">
      <w:pPr>
        <w:pStyle w:val="ListParagraph"/>
        <w:numPr>
          <w:ilvl w:val="0"/>
          <w:numId w:val="35"/>
        </w:numPr>
      </w:pPr>
      <w:r>
        <w:t>An interview in the council’s safeguarding newsletter resulted in multiple awareness sessions with council teams on the ASCO role and referral pathways.</w:t>
      </w:r>
    </w:p>
    <w:p w14:paraId="175DF62A" w14:textId="0AB96282" w:rsidR="00E17766" w:rsidRDefault="00E17766" w:rsidP="00CA1879"/>
    <w:p w14:paraId="0504C004" w14:textId="04513BBE" w:rsidR="00E17766" w:rsidRDefault="00E17766" w:rsidP="00CA1879">
      <w:r>
        <w:t>Nicola Bell</w:t>
      </w:r>
    </w:p>
    <w:p w14:paraId="3B6D95E1" w14:textId="0EACD11E" w:rsidR="00E17766" w:rsidRDefault="00E17766" w:rsidP="00CA1879">
      <w:r>
        <w:t>Anti-Slavery Coordinator Oxfordshire</w:t>
      </w:r>
    </w:p>
    <w:p w14:paraId="16DF175C" w14:textId="5C8EF31A" w:rsidR="00E17766" w:rsidRDefault="00C838B5" w:rsidP="00CA1879">
      <w:r>
        <w:t>February 2025</w:t>
      </w:r>
    </w:p>
    <w:sectPr w:rsidR="00E1776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907F0"/>
    <w:multiLevelType w:val="hybridMultilevel"/>
    <w:tmpl w:val="7B468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D527C6"/>
    <w:multiLevelType w:val="hybridMultilevel"/>
    <w:tmpl w:val="B8728B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FE3F55"/>
    <w:multiLevelType w:val="hybridMultilevel"/>
    <w:tmpl w:val="7D8282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E04696E"/>
    <w:multiLevelType w:val="hybridMultilevel"/>
    <w:tmpl w:val="74F425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E66051C"/>
    <w:multiLevelType w:val="hybridMultilevel"/>
    <w:tmpl w:val="8EE2E3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52615D0"/>
    <w:multiLevelType w:val="hybridMultilevel"/>
    <w:tmpl w:val="74EE49D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15DA75D0"/>
    <w:multiLevelType w:val="hybridMultilevel"/>
    <w:tmpl w:val="06B21F4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A4F09C0"/>
    <w:multiLevelType w:val="hybridMultilevel"/>
    <w:tmpl w:val="9ED6050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A837CD"/>
    <w:multiLevelType w:val="hybridMultilevel"/>
    <w:tmpl w:val="E240639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1C73277D"/>
    <w:multiLevelType w:val="hybridMultilevel"/>
    <w:tmpl w:val="449C9AD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1E931880"/>
    <w:multiLevelType w:val="hybridMultilevel"/>
    <w:tmpl w:val="CF3A8D4C"/>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07C7ECF"/>
    <w:multiLevelType w:val="hybridMultilevel"/>
    <w:tmpl w:val="3210EC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34827CA"/>
    <w:multiLevelType w:val="hybridMultilevel"/>
    <w:tmpl w:val="384417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6431BF9"/>
    <w:multiLevelType w:val="hybridMultilevel"/>
    <w:tmpl w:val="C6B223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65E3033"/>
    <w:multiLevelType w:val="hybridMultilevel"/>
    <w:tmpl w:val="81C03E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71A5D5D"/>
    <w:multiLevelType w:val="hybridMultilevel"/>
    <w:tmpl w:val="183C27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968318A"/>
    <w:multiLevelType w:val="hybridMultilevel"/>
    <w:tmpl w:val="83C0C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9925FFA"/>
    <w:multiLevelType w:val="hybridMultilevel"/>
    <w:tmpl w:val="9C5C0D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A2964BC"/>
    <w:multiLevelType w:val="multilevel"/>
    <w:tmpl w:val="A4A85E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A6B563E"/>
    <w:multiLevelType w:val="hybridMultilevel"/>
    <w:tmpl w:val="E5BAD3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EF461D9"/>
    <w:multiLevelType w:val="multilevel"/>
    <w:tmpl w:val="FD903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F170F6B"/>
    <w:multiLevelType w:val="hybridMultilevel"/>
    <w:tmpl w:val="8E4A399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3A2142"/>
    <w:multiLevelType w:val="hybridMultilevel"/>
    <w:tmpl w:val="3F32E35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635310E"/>
    <w:multiLevelType w:val="multilevel"/>
    <w:tmpl w:val="57224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B2F0F24"/>
    <w:multiLevelType w:val="hybridMultilevel"/>
    <w:tmpl w:val="0B9CA6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BF00DA5"/>
    <w:multiLevelType w:val="hybridMultilevel"/>
    <w:tmpl w:val="439C48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F8847C9"/>
    <w:multiLevelType w:val="hybridMultilevel"/>
    <w:tmpl w:val="FC66725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56FD722C"/>
    <w:multiLevelType w:val="hybridMultilevel"/>
    <w:tmpl w:val="AFA01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953145"/>
    <w:multiLevelType w:val="hybridMultilevel"/>
    <w:tmpl w:val="A6D83B4C"/>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EB35618"/>
    <w:multiLevelType w:val="hybridMultilevel"/>
    <w:tmpl w:val="3238F61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64D6216E"/>
    <w:multiLevelType w:val="hybridMultilevel"/>
    <w:tmpl w:val="15CCB6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8E90840"/>
    <w:multiLevelType w:val="hybridMultilevel"/>
    <w:tmpl w:val="7DE89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AC7AB8"/>
    <w:multiLevelType w:val="hybridMultilevel"/>
    <w:tmpl w:val="435C8A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C292B4F"/>
    <w:multiLevelType w:val="hybridMultilevel"/>
    <w:tmpl w:val="56485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6C0312"/>
    <w:multiLevelType w:val="hybridMultilevel"/>
    <w:tmpl w:val="038C50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678077780">
    <w:abstractNumId w:val="31"/>
  </w:num>
  <w:num w:numId="2" w16cid:durableId="1181165930">
    <w:abstractNumId w:val="5"/>
  </w:num>
  <w:num w:numId="3" w16cid:durableId="221213003">
    <w:abstractNumId w:val="4"/>
  </w:num>
  <w:num w:numId="4" w16cid:durableId="748622611">
    <w:abstractNumId w:val="0"/>
  </w:num>
  <w:num w:numId="5" w16cid:durableId="1994333819">
    <w:abstractNumId w:val="11"/>
  </w:num>
  <w:num w:numId="6" w16cid:durableId="319847313">
    <w:abstractNumId w:val="16"/>
  </w:num>
  <w:num w:numId="7" w16cid:durableId="770931115">
    <w:abstractNumId w:val="26"/>
  </w:num>
  <w:num w:numId="8" w16cid:durableId="1422411437">
    <w:abstractNumId w:val="29"/>
  </w:num>
  <w:num w:numId="9" w16cid:durableId="214851101">
    <w:abstractNumId w:val="22"/>
  </w:num>
  <w:num w:numId="10" w16cid:durableId="1478885965">
    <w:abstractNumId w:val="6"/>
  </w:num>
  <w:num w:numId="11" w16cid:durableId="2033333679">
    <w:abstractNumId w:val="9"/>
  </w:num>
  <w:num w:numId="12" w16cid:durableId="1037270097">
    <w:abstractNumId w:val="34"/>
  </w:num>
  <w:num w:numId="13" w16cid:durableId="155583492">
    <w:abstractNumId w:val="25"/>
  </w:num>
  <w:num w:numId="14" w16cid:durableId="146556795">
    <w:abstractNumId w:val="33"/>
  </w:num>
  <w:num w:numId="15" w16cid:durableId="178549461">
    <w:abstractNumId w:val="8"/>
  </w:num>
  <w:num w:numId="16" w16cid:durableId="1814248532">
    <w:abstractNumId w:val="13"/>
  </w:num>
  <w:num w:numId="17" w16cid:durableId="856390186">
    <w:abstractNumId w:val="7"/>
  </w:num>
  <w:num w:numId="18" w16cid:durableId="1898468118">
    <w:abstractNumId w:val="1"/>
  </w:num>
  <w:num w:numId="19" w16cid:durableId="847599638">
    <w:abstractNumId w:val="19"/>
  </w:num>
  <w:num w:numId="20" w16cid:durableId="340204783">
    <w:abstractNumId w:val="12"/>
  </w:num>
  <w:num w:numId="21" w16cid:durableId="496043052">
    <w:abstractNumId w:val="24"/>
  </w:num>
  <w:num w:numId="22" w16cid:durableId="1338534702">
    <w:abstractNumId w:val="30"/>
  </w:num>
  <w:num w:numId="23" w16cid:durableId="195702680">
    <w:abstractNumId w:val="21"/>
  </w:num>
  <w:num w:numId="24" w16cid:durableId="2135712618">
    <w:abstractNumId w:val="10"/>
  </w:num>
  <w:num w:numId="25" w16cid:durableId="946351627">
    <w:abstractNumId w:val="14"/>
  </w:num>
  <w:num w:numId="26" w16cid:durableId="410590574">
    <w:abstractNumId w:val="27"/>
  </w:num>
  <w:num w:numId="27" w16cid:durableId="228155448">
    <w:abstractNumId w:val="23"/>
  </w:num>
  <w:num w:numId="28" w16cid:durableId="773985632">
    <w:abstractNumId w:val="18"/>
  </w:num>
  <w:num w:numId="29" w16cid:durableId="1431777283">
    <w:abstractNumId w:val="3"/>
  </w:num>
  <w:num w:numId="30" w16cid:durableId="419908631">
    <w:abstractNumId w:val="28"/>
  </w:num>
  <w:num w:numId="31" w16cid:durableId="1867864009">
    <w:abstractNumId w:val="20"/>
  </w:num>
  <w:num w:numId="32" w16cid:durableId="1893999420">
    <w:abstractNumId w:val="32"/>
  </w:num>
  <w:num w:numId="33" w16cid:durableId="1292443230">
    <w:abstractNumId w:val="15"/>
  </w:num>
  <w:num w:numId="34" w16cid:durableId="856623811">
    <w:abstractNumId w:val="2"/>
  </w:num>
  <w:num w:numId="35" w16cid:durableId="128014278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F08"/>
    <w:rsid w:val="00030B6E"/>
    <w:rsid w:val="00043DC1"/>
    <w:rsid w:val="000B4310"/>
    <w:rsid w:val="00107D35"/>
    <w:rsid w:val="001B5BE4"/>
    <w:rsid w:val="001E4A2A"/>
    <w:rsid w:val="00204167"/>
    <w:rsid w:val="002819CC"/>
    <w:rsid w:val="002B4DD0"/>
    <w:rsid w:val="002E1719"/>
    <w:rsid w:val="00301742"/>
    <w:rsid w:val="00321ACC"/>
    <w:rsid w:val="003239D3"/>
    <w:rsid w:val="00385D9B"/>
    <w:rsid w:val="00391700"/>
    <w:rsid w:val="003B3A58"/>
    <w:rsid w:val="004000D7"/>
    <w:rsid w:val="00442937"/>
    <w:rsid w:val="00443FD2"/>
    <w:rsid w:val="004541E7"/>
    <w:rsid w:val="004A5835"/>
    <w:rsid w:val="004D6320"/>
    <w:rsid w:val="005015AA"/>
    <w:rsid w:val="00504E43"/>
    <w:rsid w:val="00525893"/>
    <w:rsid w:val="00565C4A"/>
    <w:rsid w:val="00572ED0"/>
    <w:rsid w:val="005B0F08"/>
    <w:rsid w:val="005F17FD"/>
    <w:rsid w:val="006844B5"/>
    <w:rsid w:val="006D3419"/>
    <w:rsid w:val="006E2D1C"/>
    <w:rsid w:val="007440F8"/>
    <w:rsid w:val="007908F4"/>
    <w:rsid w:val="007E24FC"/>
    <w:rsid w:val="007E33A4"/>
    <w:rsid w:val="007F546F"/>
    <w:rsid w:val="00807A8C"/>
    <w:rsid w:val="00891483"/>
    <w:rsid w:val="008A22C6"/>
    <w:rsid w:val="008E2A09"/>
    <w:rsid w:val="008E7F7C"/>
    <w:rsid w:val="009B15C9"/>
    <w:rsid w:val="00A53A45"/>
    <w:rsid w:val="00AC1EF9"/>
    <w:rsid w:val="00B70D00"/>
    <w:rsid w:val="00C07F80"/>
    <w:rsid w:val="00C176C1"/>
    <w:rsid w:val="00C277DF"/>
    <w:rsid w:val="00C71E73"/>
    <w:rsid w:val="00C77F59"/>
    <w:rsid w:val="00C81E4A"/>
    <w:rsid w:val="00C838B5"/>
    <w:rsid w:val="00CA1879"/>
    <w:rsid w:val="00CE380A"/>
    <w:rsid w:val="00CF5669"/>
    <w:rsid w:val="00D63403"/>
    <w:rsid w:val="00D93A12"/>
    <w:rsid w:val="00DA59EA"/>
    <w:rsid w:val="00E00A2B"/>
    <w:rsid w:val="00E17766"/>
    <w:rsid w:val="00E65FBB"/>
    <w:rsid w:val="00E743C6"/>
    <w:rsid w:val="00F1657E"/>
    <w:rsid w:val="00FB0D24"/>
    <w:rsid w:val="00FD3A85"/>
    <w:rsid w:val="00FF30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DF1FB"/>
  <w15:chartTrackingRefBased/>
  <w15:docId w15:val="{80432FAF-1BD8-44C2-A3DE-48D184D74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ptos" w:eastAsiaTheme="minorHAnsi" w:hAnsi="Aptos" w:cs="Arial"/>
        <w:sz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1483"/>
  </w:style>
  <w:style w:type="paragraph" w:styleId="Heading1">
    <w:name w:val="heading 1"/>
    <w:basedOn w:val="Normal"/>
    <w:next w:val="Normal"/>
    <w:link w:val="Heading1Char"/>
    <w:uiPriority w:val="9"/>
    <w:qFormat/>
    <w:rsid w:val="00E65FBB"/>
    <w:pPr>
      <w:keepNext/>
      <w:keepLines/>
      <w:spacing w:before="32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59"/>
    <w:rsid w:val="00CA1879"/>
    <w:rPr>
      <w:rFonts w:ascii="Calibri" w:eastAsia="Times New Roman" w:hAnsi="Calibri" w:cs="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CA18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91483"/>
    <w:pPr>
      <w:ind w:left="720"/>
      <w:contextualSpacing/>
    </w:pPr>
  </w:style>
  <w:style w:type="character" w:styleId="Hyperlink">
    <w:name w:val="Hyperlink"/>
    <w:basedOn w:val="DefaultParagraphFont"/>
    <w:uiPriority w:val="99"/>
    <w:unhideWhenUsed/>
    <w:rsid w:val="00E17766"/>
    <w:rPr>
      <w:color w:val="0000FF" w:themeColor="hyperlink"/>
      <w:u w:val="single"/>
    </w:rPr>
  </w:style>
  <w:style w:type="character" w:styleId="UnresolvedMention">
    <w:name w:val="Unresolved Mention"/>
    <w:basedOn w:val="DefaultParagraphFont"/>
    <w:uiPriority w:val="99"/>
    <w:semiHidden/>
    <w:unhideWhenUsed/>
    <w:rsid w:val="00E17766"/>
    <w:rPr>
      <w:color w:val="605E5C"/>
      <w:shd w:val="clear" w:color="auto" w:fill="E1DFDD"/>
    </w:rPr>
  </w:style>
  <w:style w:type="character" w:customStyle="1" w:styleId="Heading1Char">
    <w:name w:val="Heading 1 Char"/>
    <w:basedOn w:val="DefaultParagraphFont"/>
    <w:link w:val="Heading1"/>
    <w:uiPriority w:val="9"/>
    <w:rsid w:val="00E65FBB"/>
    <w:rPr>
      <w:rFonts w:asciiTheme="majorHAnsi" w:eastAsiaTheme="majorEastAsia" w:hAnsiTheme="majorHAnsi" w:cstheme="majorBidi"/>
      <w:color w:val="365F91" w:themeColor="accent1" w:themeShade="BF"/>
      <w:sz w:val="32"/>
      <w:szCs w:val="32"/>
    </w:rPr>
  </w:style>
  <w:style w:type="paragraph" w:styleId="NormalWeb">
    <w:name w:val="Normal (Web)"/>
    <w:basedOn w:val="Normal"/>
    <w:uiPriority w:val="99"/>
    <w:semiHidden/>
    <w:unhideWhenUsed/>
    <w:rsid w:val="00E743C6"/>
    <w:pPr>
      <w:spacing w:before="100" w:beforeAutospacing="1" w:after="100" w:afterAutospacing="1"/>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85987">
      <w:bodyDiv w:val="1"/>
      <w:marLeft w:val="0"/>
      <w:marRight w:val="0"/>
      <w:marTop w:val="0"/>
      <w:marBottom w:val="0"/>
      <w:divBdr>
        <w:top w:val="none" w:sz="0" w:space="0" w:color="auto"/>
        <w:left w:val="none" w:sz="0" w:space="0" w:color="auto"/>
        <w:bottom w:val="none" w:sz="0" w:space="0" w:color="auto"/>
        <w:right w:val="none" w:sz="0" w:space="0" w:color="auto"/>
      </w:divBdr>
    </w:div>
    <w:div w:id="125389396">
      <w:bodyDiv w:val="1"/>
      <w:marLeft w:val="0"/>
      <w:marRight w:val="0"/>
      <w:marTop w:val="0"/>
      <w:marBottom w:val="0"/>
      <w:divBdr>
        <w:top w:val="none" w:sz="0" w:space="0" w:color="auto"/>
        <w:left w:val="none" w:sz="0" w:space="0" w:color="auto"/>
        <w:bottom w:val="none" w:sz="0" w:space="0" w:color="auto"/>
        <w:right w:val="none" w:sz="0" w:space="0" w:color="auto"/>
      </w:divBdr>
    </w:div>
    <w:div w:id="220167584">
      <w:bodyDiv w:val="1"/>
      <w:marLeft w:val="0"/>
      <w:marRight w:val="0"/>
      <w:marTop w:val="0"/>
      <w:marBottom w:val="0"/>
      <w:divBdr>
        <w:top w:val="none" w:sz="0" w:space="0" w:color="auto"/>
        <w:left w:val="none" w:sz="0" w:space="0" w:color="auto"/>
        <w:bottom w:val="none" w:sz="0" w:space="0" w:color="auto"/>
        <w:right w:val="none" w:sz="0" w:space="0" w:color="auto"/>
      </w:divBdr>
    </w:div>
    <w:div w:id="253780443">
      <w:bodyDiv w:val="1"/>
      <w:marLeft w:val="0"/>
      <w:marRight w:val="0"/>
      <w:marTop w:val="0"/>
      <w:marBottom w:val="0"/>
      <w:divBdr>
        <w:top w:val="none" w:sz="0" w:space="0" w:color="auto"/>
        <w:left w:val="none" w:sz="0" w:space="0" w:color="auto"/>
        <w:bottom w:val="none" w:sz="0" w:space="0" w:color="auto"/>
        <w:right w:val="none" w:sz="0" w:space="0" w:color="auto"/>
      </w:divBdr>
    </w:div>
    <w:div w:id="280498210">
      <w:bodyDiv w:val="1"/>
      <w:marLeft w:val="0"/>
      <w:marRight w:val="0"/>
      <w:marTop w:val="0"/>
      <w:marBottom w:val="0"/>
      <w:divBdr>
        <w:top w:val="none" w:sz="0" w:space="0" w:color="auto"/>
        <w:left w:val="none" w:sz="0" w:space="0" w:color="auto"/>
        <w:bottom w:val="none" w:sz="0" w:space="0" w:color="auto"/>
        <w:right w:val="none" w:sz="0" w:space="0" w:color="auto"/>
      </w:divBdr>
    </w:div>
    <w:div w:id="384531311">
      <w:bodyDiv w:val="1"/>
      <w:marLeft w:val="0"/>
      <w:marRight w:val="0"/>
      <w:marTop w:val="0"/>
      <w:marBottom w:val="0"/>
      <w:divBdr>
        <w:top w:val="none" w:sz="0" w:space="0" w:color="auto"/>
        <w:left w:val="none" w:sz="0" w:space="0" w:color="auto"/>
        <w:bottom w:val="none" w:sz="0" w:space="0" w:color="auto"/>
        <w:right w:val="none" w:sz="0" w:space="0" w:color="auto"/>
      </w:divBdr>
    </w:div>
    <w:div w:id="768356409">
      <w:bodyDiv w:val="1"/>
      <w:marLeft w:val="0"/>
      <w:marRight w:val="0"/>
      <w:marTop w:val="0"/>
      <w:marBottom w:val="0"/>
      <w:divBdr>
        <w:top w:val="none" w:sz="0" w:space="0" w:color="auto"/>
        <w:left w:val="none" w:sz="0" w:space="0" w:color="auto"/>
        <w:bottom w:val="none" w:sz="0" w:space="0" w:color="auto"/>
        <w:right w:val="none" w:sz="0" w:space="0" w:color="auto"/>
      </w:divBdr>
    </w:div>
    <w:div w:id="1000809850">
      <w:bodyDiv w:val="1"/>
      <w:marLeft w:val="0"/>
      <w:marRight w:val="0"/>
      <w:marTop w:val="0"/>
      <w:marBottom w:val="0"/>
      <w:divBdr>
        <w:top w:val="none" w:sz="0" w:space="0" w:color="auto"/>
        <w:left w:val="none" w:sz="0" w:space="0" w:color="auto"/>
        <w:bottom w:val="none" w:sz="0" w:space="0" w:color="auto"/>
        <w:right w:val="none" w:sz="0" w:space="0" w:color="auto"/>
      </w:divBdr>
    </w:div>
    <w:div w:id="1012336946">
      <w:bodyDiv w:val="1"/>
      <w:marLeft w:val="0"/>
      <w:marRight w:val="0"/>
      <w:marTop w:val="0"/>
      <w:marBottom w:val="0"/>
      <w:divBdr>
        <w:top w:val="none" w:sz="0" w:space="0" w:color="auto"/>
        <w:left w:val="none" w:sz="0" w:space="0" w:color="auto"/>
        <w:bottom w:val="none" w:sz="0" w:space="0" w:color="auto"/>
        <w:right w:val="none" w:sz="0" w:space="0" w:color="auto"/>
      </w:divBdr>
    </w:div>
    <w:div w:id="1614821894">
      <w:bodyDiv w:val="1"/>
      <w:marLeft w:val="0"/>
      <w:marRight w:val="0"/>
      <w:marTop w:val="0"/>
      <w:marBottom w:val="0"/>
      <w:divBdr>
        <w:top w:val="none" w:sz="0" w:space="0" w:color="auto"/>
        <w:left w:val="none" w:sz="0" w:space="0" w:color="auto"/>
        <w:bottom w:val="none" w:sz="0" w:space="0" w:color="auto"/>
        <w:right w:val="none" w:sz="0" w:space="0" w:color="auto"/>
      </w:divBdr>
    </w:div>
    <w:div w:id="1754542834">
      <w:bodyDiv w:val="1"/>
      <w:marLeft w:val="0"/>
      <w:marRight w:val="0"/>
      <w:marTop w:val="0"/>
      <w:marBottom w:val="0"/>
      <w:divBdr>
        <w:top w:val="none" w:sz="0" w:space="0" w:color="auto"/>
        <w:left w:val="none" w:sz="0" w:space="0" w:color="auto"/>
        <w:bottom w:val="none" w:sz="0" w:space="0" w:color="auto"/>
        <w:right w:val="none" w:sz="0" w:space="0" w:color="auto"/>
      </w:divBdr>
    </w:div>
    <w:div w:id="1964192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D62D5D-6CE6-4A9D-AFC0-4B407EBC8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1332</Words>
  <Characters>7596</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8911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BELL Nicola</dc:creator>
  <cp:keywords/>
  <dc:description/>
  <cp:lastModifiedBy>MALTON Jonathan</cp:lastModifiedBy>
  <cp:revision>2</cp:revision>
  <dcterms:created xsi:type="dcterms:W3CDTF">2025-02-20T19:21:00Z</dcterms:created>
  <dcterms:modified xsi:type="dcterms:W3CDTF">2025-02-20T19:21:00Z</dcterms:modified>
</cp:coreProperties>
</file>